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A62A0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0" w:lineRule="atLeast"/>
        <w:ind w:left="0" w:right="0" w:firstLine="0"/>
        <w:jc w:val="center"/>
        <w:rPr>
          <w:rFonts w:hint="default" w:ascii="Times New Roman" w:hAnsi="Times New Roman" w:eastAsia="宋体" w:cs="Times New Roman"/>
          <w:b/>
          <w:bCs/>
          <w:i w:val="0"/>
          <w:iCs w:val="0"/>
          <w:caps w:val="0"/>
          <w:color w:val="auto"/>
          <w:spacing w:val="0"/>
          <w:sz w:val="28"/>
          <w:szCs w:val="28"/>
        </w:rPr>
      </w:pPr>
      <w:r>
        <w:rPr>
          <w:rFonts w:hint="default" w:ascii="Times New Roman" w:hAnsi="Times New Roman" w:eastAsia="宋体" w:cs="Times New Roman"/>
          <w:b/>
          <w:bCs/>
          <w:i w:val="0"/>
          <w:iCs w:val="0"/>
          <w:caps w:val="0"/>
          <w:color w:val="auto"/>
          <w:spacing w:val="0"/>
          <w:sz w:val="28"/>
          <w:szCs w:val="28"/>
          <w:lang w:eastAsia="zh-CN"/>
        </w:rPr>
        <w:t>潮州市中心医院综合节能改造项目</w:t>
      </w:r>
    </w:p>
    <w:p w14:paraId="675FD73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0" w:lineRule="atLeast"/>
        <w:ind w:left="0" w:right="0" w:firstLine="0"/>
        <w:jc w:val="center"/>
        <w:rPr>
          <w:rFonts w:hint="default" w:ascii="Times New Roman" w:hAnsi="Times New Roman" w:eastAsia="宋体" w:cs="Times New Roman"/>
          <w:b/>
          <w:bCs/>
          <w:i w:val="0"/>
          <w:iCs w:val="0"/>
          <w:caps w:val="0"/>
          <w:color w:val="auto"/>
          <w:spacing w:val="0"/>
          <w:sz w:val="28"/>
          <w:szCs w:val="28"/>
        </w:rPr>
      </w:pPr>
      <w:r>
        <w:rPr>
          <w:rFonts w:hint="default" w:ascii="Times New Roman" w:hAnsi="Times New Roman" w:eastAsia="宋体" w:cs="Times New Roman"/>
          <w:b/>
          <w:bCs/>
          <w:i w:val="0"/>
          <w:iCs w:val="0"/>
          <w:caps w:val="0"/>
          <w:color w:val="auto"/>
          <w:spacing w:val="0"/>
          <w:sz w:val="28"/>
          <w:szCs w:val="28"/>
        </w:rPr>
        <w:t>市场调研邀请公告</w:t>
      </w:r>
    </w:p>
    <w:p w14:paraId="6CC4CF2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default" w:ascii="Times New Roman" w:hAnsi="Times New Roman" w:eastAsia="宋体" w:cs="Times New Roman"/>
          <w:i w:val="0"/>
          <w:iCs w:val="0"/>
          <w:caps w:val="0"/>
          <w:color w:val="auto"/>
          <w:spacing w:val="0"/>
          <w:sz w:val="21"/>
          <w:szCs w:val="21"/>
        </w:rPr>
      </w:pPr>
      <w:r>
        <w:rPr>
          <w:rStyle w:val="15"/>
          <w:rFonts w:hint="default" w:ascii="Times New Roman" w:hAnsi="Times New Roman" w:eastAsia="宋体" w:cs="Times New Roman"/>
          <w:i w:val="0"/>
          <w:iCs w:val="0"/>
          <w:caps w:val="0"/>
          <w:color w:val="auto"/>
          <w:spacing w:val="0"/>
          <w:sz w:val="21"/>
          <w:szCs w:val="21"/>
        </w:rPr>
        <w:t>一、项目名称</w:t>
      </w:r>
      <w:r>
        <w:rPr>
          <w:rFonts w:hint="default" w:ascii="Times New Roman" w:hAnsi="Times New Roman" w:eastAsia="宋体" w:cs="Times New Roman"/>
          <w:i w:val="0"/>
          <w:iCs w:val="0"/>
          <w:caps w:val="0"/>
          <w:color w:val="auto"/>
          <w:spacing w:val="0"/>
          <w:sz w:val="21"/>
          <w:szCs w:val="21"/>
        </w:rPr>
        <w:t>：</w:t>
      </w:r>
      <w:r>
        <w:rPr>
          <w:rFonts w:hint="default" w:ascii="Times New Roman" w:hAnsi="Times New Roman" w:eastAsia="宋体" w:cs="Times New Roman"/>
          <w:i w:val="0"/>
          <w:iCs w:val="0"/>
          <w:caps w:val="0"/>
          <w:color w:val="auto"/>
          <w:spacing w:val="0"/>
          <w:sz w:val="21"/>
          <w:szCs w:val="21"/>
          <w:lang w:eastAsia="zh-CN"/>
        </w:rPr>
        <w:t>潮州市中心医院综合节能改造项目</w:t>
      </w:r>
    </w:p>
    <w:p w14:paraId="60E38B5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sz w:val="21"/>
          <w:szCs w:val="21"/>
          <w:lang w:val="en-US" w:eastAsia="zh-CN"/>
        </w:rPr>
        <w:t>二</w:t>
      </w:r>
      <w:r>
        <w:rPr>
          <w:rFonts w:hint="default" w:ascii="Times New Roman" w:hAnsi="Times New Roman" w:eastAsia="宋体" w:cs="Times New Roman"/>
          <w:b/>
          <w:bCs/>
          <w:i w:val="0"/>
          <w:iCs w:val="0"/>
          <w:caps w:val="0"/>
          <w:color w:val="auto"/>
          <w:spacing w:val="0"/>
          <w:sz w:val="21"/>
          <w:szCs w:val="21"/>
        </w:rPr>
        <w:t>、</w:t>
      </w:r>
      <w:r>
        <w:rPr>
          <w:rStyle w:val="15"/>
          <w:rFonts w:hint="default" w:ascii="Times New Roman" w:hAnsi="Times New Roman" w:eastAsia="宋体" w:cs="Times New Roman"/>
          <w:b/>
          <w:bCs/>
          <w:i w:val="0"/>
          <w:iCs w:val="0"/>
          <w:caps w:val="0"/>
          <w:color w:val="auto"/>
          <w:spacing w:val="0"/>
          <w:sz w:val="21"/>
          <w:szCs w:val="21"/>
          <w:lang w:val="en-US" w:eastAsia="zh-CN"/>
        </w:rPr>
        <w:t>项目</w:t>
      </w:r>
      <w:r>
        <w:rPr>
          <w:rStyle w:val="15"/>
          <w:rFonts w:hint="default" w:ascii="Times New Roman" w:hAnsi="Times New Roman" w:eastAsia="宋体" w:cs="Times New Roman"/>
          <w:b/>
          <w:bCs/>
          <w:i w:val="0"/>
          <w:iCs w:val="0"/>
          <w:caps w:val="0"/>
          <w:color w:val="auto"/>
          <w:spacing w:val="0"/>
          <w:sz w:val="21"/>
          <w:szCs w:val="21"/>
        </w:rPr>
        <w:t>地点：</w:t>
      </w:r>
      <w:r>
        <w:rPr>
          <w:rFonts w:hint="default" w:ascii="Times New Roman" w:hAnsi="Times New Roman" w:eastAsia="宋体" w:cs="Times New Roman"/>
          <w:sz w:val="21"/>
          <w:szCs w:val="21"/>
          <w:lang w:val="en-US" w:eastAsia="zh-CN"/>
        </w:rPr>
        <w:t>潮州市湘桥区意东三路与东山路交叉口西侧</w:t>
      </w:r>
    </w:p>
    <w:p w14:paraId="53D72D2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default" w:ascii="Times New Roman" w:hAnsi="Times New Roman" w:eastAsia="宋体" w:cs="Times New Roman"/>
          <w:b/>
          <w:bCs/>
          <w:i w:val="0"/>
          <w:iCs w:val="0"/>
          <w:caps w:val="0"/>
          <w:color w:val="auto"/>
          <w:spacing w:val="0"/>
          <w:sz w:val="21"/>
          <w:szCs w:val="21"/>
        </w:rPr>
      </w:pPr>
      <w:r>
        <w:rPr>
          <w:rFonts w:hint="default" w:ascii="Times New Roman" w:hAnsi="Times New Roman" w:eastAsia="宋体" w:cs="Times New Roman"/>
          <w:b/>
          <w:bCs/>
          <w:i w:val="0"/>
          <w:iCs w:val="0"/>
          <w:caps w:val="0"/>
          <w:color w:val="auto"/>
          <w:spacing w:val="0"/>
          <w:sz w:val="21"/>
          <w:szCs w:val="21"/>
          <w:lang w:val="en-US" w:eastAsia="zh-CN"/>
        </w:rPr>
        <w:t>三</w:t>
      </w:r>
      <w:r>
        <w:rPr>
          <w:rFonts w:hint="default" w:ascii="Times New Roman" w:hAnsi="Times New Roman" w:eastAsia="宋体" w:cs="Times New Roman"/>
          <w:b/>
          <w:bCs/>
          <w:i w:val="0"/>
          <w:iCs w:val="0"/>
          <w:caps w:val="0"/>
          <w:color w:val="auto"/>
          <w:spacing w:val="0"/>
          <w:sz w:val="21"/>
          <w:szCs w:val="21"/>
        </w:rPr>
        <w:t>、</w:t>
      </w:r>
      <w:r>
        <w:rPr>
          <w:rStyle w:val="15"/>
          <w:rFonts w:hint="default" w:ascii="Times New Roman" w:hAnsi="Times New Roman" w:eastAsia="宋体" w:cs="Times New Roman"/>
          <w:b/>
          <w:bCs/>
          <w:i w:val="0"/>
          <w:iCs w:val="0"/>
          <w:caps w:val="0"/>
          <w:color w:val="auto"/>
          <w:spacing w:val="0"/>
          <w:sz w:val="21"/>
          <w:szCs w:val="21"/>
        </w:rPr>
        <w:t>项目概况</w:t>
      </w:r>
    </w:p>
    <w:p w14:paraId="56AC00D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370"/>
        <w:textAlignment w:val="auto"/>
        <w:rPr>
          <w:rStyle w:val="15"/>
          <w:rFonts w:hint="default" w:ascii="Times New Roman" w:hAnsi="Times New Roman" w:eastAsia="宋体" w:cs="Times New Roman"/>
          <w:b w:val="0"/>
          <w:bCs w:val="0"/>
          <w:i w:val="0"/>
          <w:iCs w:val="0"/>
          <w:caps w:val="0"/>
          <w:color w:val="auto"/>
          <w:spacing w:val="0"/>
          <w:sz w:val="21"/>
          <w:szCs w:val="21"/>
          <w:u w:val="none"/>
        </w:rPr>
      </w:pPr>
      <w:r>
        <w:rPr>
          <w:rStyle w:val="15"/>
          <w:rFonts w:hint="default" w:ascii="Times New Roman" w:hAnsi="Times New Roman" w:eastAsia="宋体" w:cs="Times New Roman"/>
          <w:b w:val="0"/>
          <w:bCs w:val="0"/>
          <w:i w:val="0"/>
          <w:iCs w:val="0"/>
          <w:caps w:val="0"/>
          <w:color w:val="auto"/>
          <w:spacing w:val="0"/>
          <w:sz w:val="21"/>
          <w:szCs w:val="21"/>
          <w:u w:val="none"/>
        </w:rPr>
        <w:t>潮州市中心医院</w:t>
      </w:r>
      <w:r>
        <w:rPr>
          <w:rStyle w:val="15"/>
          <w:rFonts w:hint="default" w:ascii="Times New Roman" w:hAnsi="Times New Roman" w:eastAsia="宋体" w:cs="Times New Roman"/>
          <w:b w:val="0"/>
          <w:bCs w:val="0"/>
          <w:i w:val="0"/>
          <w:iCs w:val="0"/>
          <w:caps w:val="0"/>
          <w:color w:val="auto"/>
          <w:spacing w:val="0"/>
          <w:sz w:val="21"/>
          <w:szCs w:val="21"/>
          <w:u w:val="none"/>
          <w:lang w:val="en-US" w:eastAsia="zh-CN"/>
        </w:rPr>
        <w:t>结合节能减排相关政策要求，结合医院能源管理需求及用能系统实际情况，拟开展</w:t>
      </w:r>
      <w:r>
        <w:rPr>
          <w:rStyle w:val="15"/>
          <w:rFonts w:hint="default" w:ascii="Times New Roman" w:hAnsi="Times New Roman" w:eastAsia="宋体" w:cs="Times New Roman"/>
          <w:b w:val="0"/>
          <w:bCs w:val="0"/>
          <w:i w:val="0"/>
          <w:iCs w:val="0"/>
          <w:caps w:val="0"/>
          <w:color w:val="auto"/>
          <w:spacing w:val="0"/>
          <w:sz w:val="21"/>
          <w:szCs w:val="21"/>
          <w:u w:val="none"/>
          <w:lang w:eastAsia="zh-CN"/>
        </w:rPr>
        <w:t>综合</w:t>
      </w:r>
      <w:r>
        <w:rPr>
          <w:rStyle w:val="15"/>
          <w:rFonts w:hint="default" w:ascii="Times New Roman" w:hAnsi="Times New Roman" w:eastAsia="宋体" w:cs="Times New Roman"/>
          <w:b w:val="0"/>
          <w:bCs w:val="0"/>
          <w:i w:val="0"/>
          <w:iCs w:val="0"/>
          <w:caps w:val="0"/>
          <w:color w:val="auto"/>
          <w:spacing w:val="0"/>
          <w:sz w:val="21"/>
          <w:szCs w:val="21"/>
          <w:u w:val="none"/>
        </w:rPr>
        <w:t>节能改造项目，</w:t>
      </w:r>
      <w:r>
        <w:rPr>
          <w:rStyle w:val="15"/>
          <w:rFonts w:hint="default" w:ascii="Times New Roman" w:hAnsi="Times New Roman" w:eastAsia="宋体" w:cs="Times New Roman"/>
          <w:b w:val="0"/>
          <w:bCs w:val="0"/>
          <w:i w:val="0"/>
          <w:iCs w:val="0"/>
          <w:caps w:val="0"/>
          <w:color w:val="auto"/>
          <w:spacing w:val="0"/>
          <w:sz w:val="21"/>
          <w:szCs w:val="21"/>
          <w:u w:val="none"/>
          <w:lang w:val="en-US" w:eastAsia="zh-CN"/>
        </w:rPr>
        <w:t>主要内容</w:t>
      </w:r>
      <w:r>
        <w:rPr>
          <w:rStyle w:val="15"/>
          <w:rFonts w:hint="default" w:ascii="Times New Roman" w:hAnsi="Times New Roman" w:eastAsia="宋体" w:cs="Times New Roman"/>
          <w:b w:val="0"/>
          <w:bCs w:val="0"/>
          <w:i w:val="0"/>
          <w:iCs w:val="0"/>
          <w:caps w:val="0"/>
          <w:color w:val="auto"/>
          <w:spacing w:val="0"/>
          <w:sz w:val="21"/>
          <w:szCs w:val="21"/>
          <w:u w:val="none"/>
        </w:rPr>
        <w:t>包括能源管理系统</w:t>
      </w:r>
      <w:r>
        <w:rPr>
          <w:rStyle w:val="15"/>
          <w:rFonts w:hint="default" w:ascii="Times New Roman" w:hAnsi="Times New Roman" w:eastAsia="宋体" w:cs="Times New Roman"/>
          <w:b w:val="0"/>
          <w:bCs w:val="0"/>
          <w:i w:val="0"/>
          <w:iCs w:val="0"/>
          <w:caps w:val="0"/>
          <w:color w:val="auto"/>
          <w:spacing w:val="0"/>
          <w:sz w:val="21"/>
          <w:szCs w:val="21"/>
          <w:u w:val="none"/>
          <w:lang w:eastAsia="zh-CN"/>
        </w:rPr>
        <w:t>（</w:t>
      </w:r>
      <w:r>
        <w:rPr>
          <w:rStyle w:val="15"/>
          <w:rFonts w:hint="default" w:ascii="Times New Roman" w:hAnsi="Times New Roman" w:eastAsia="宋体" w:cs="Times New Roman"/>
          <w:b w:val="0"/>
          <w:bCs w:val="0"/>
          <w:i w:val="0"/>
          <w:iCs w:val="0"/>
          <w:caps w:val="0"/>
          <w:color w:val="auto"/>
          <w:spacing w:val="0"/>
          <w:sz w:val="21"/>
          <w:szCs w:val="21"/>
          <w:u w:val="none"/>
          <w:lang w:val="en-US" w:eastAsia="zh-CN"/>
        </w:rPr>
        <w:t>二期</w:t>
      </w:r>
      <w:r>
        <w:rPr>
          <w:rStyle w:val="15"/>
          <w:rFonts w:hint="default" w:ascii="Times New Roman" w:hAnsi="Times New Roman" w:eastAsia="宋体" w:cs="Times New Roman"/>
          <w:b w:val="0"/>
          <w:bCs w:val="0"/>
          <w:i w:val="0"/>
          <w:iCs w:val="0"/>
          <w:caps w:val="0"/>
          <w:color w:val="auto"/>
          <w:spacing w:val="0"/>
          <w:sz w:val="21"/>
          <w:szCs w:val="21"/>
          <w:u w:val="none"/>
          <w:lang w:eastAsia="zh-CN"/>
        </w:rPr>
        <w:t>）</w:t>
      </w:r>
      <w:r>
        <w:rPr>
          <w:rStyle w:val="15"/>
          <w:rFonts w:hint="default" w:ascii="Times New Roman" w:hAnsi="Times New Roman" w:eastAsia="宋体" w:cs="Times New Roman"/>
          <w:b w:val="0"/>
          <w:bCs w:val="0"/>
          <w:i w:val="0"/>
          <w:iCs w:val="0"/>
          <w:caps w:val="0"/>
          <w:color w:val="auto"/>
          <w:spacing w:val="0"/>
          <w:sz w:val="21"/>
          <w:szCs w:val="21"/>
          <w:u w:val="none"/>
        </w:rPr>
        <w:t>、生活热水系统节能升级改造、智慧照明系统节能改造</w:t>
      </w:r>
      <w:r>
        <w:rPr>
          <w:rStyle w:val="15"/>
          <w:rFonts w:hint="default" w:ascii="Times New Roman" w:hAnsi="Times New Roman" w:eastAsia="宋体" w:cs="Times New Roman"/>
          <w:b w:val="0"/>
          <w:bCs w:val="0"/>
          <w:i w:val="0"/>
          <w:iCs w:val="0"/>
          <w:caps w:val="0"/>
          <w:color w:val="auto"/>
          <w:spacing w:val="0"/>
          <w:sz w:val="21"/>
          <w:szCs w:val="21"/>
          <w:u w:val="none"/>
          <w:lang w:eastAsia="zh-CN"/>
        </w:rPr>
        <w:t>（</w:t>
      </w:r>
      <w:r>
        <w:rPr>
          <w:rStyle w:val="15"/>
          <w:rFonts w:hint="default" w:ascii="Times New Roman" w:hAnsi="Times New Roman" w:eastAsia="宋体" w:cs="Times New Roman"/>
          <w:b w:val="0"/>
          <w:bCs w:val="0"/>
          <w:i w:val="0"/>
          <w:iCs w:val="0"/>
          <w:caps w:val="0"/>
          <w:color w:val="auto"/>
          <w:spacing w:val="0"/>
          <w:sz w:val="21"/>
          <w:szCs w:val="21"/>
          <w:u w:val="none"/>
          <w:lang w:val="en-US" w:eastAsia="zh-CN"/>
        </w:rPr>
        <w:t>二期</w:t>
      </w:r>
      <w:r>
        <w:rPr>
          <w:rStyle w:val="15"/>
          <w:rFonts w:hint="default" w:ascii="Times New Roman" w:hAnsi="Times New Roman" w:eastAsia="宋体" w:cs="Times New Roman"/>
          <w:b w:val="0"/>
          <w:bCs w:val="0"/>
          <w:i w:val="0"/>
          <w:iCs w:val="0"/>
          <w:caps w:val="0"/>
          <w:color w:val="auto"/>
          <w:spacing w:val="0"/>
          <w:sz w:val="21"/>
          <w:szCs w:val="21"/>
          <w:u w:val="none"/>
          <w:lang w:eastAsia="zh-CN"/>
        </w:rPr>
        <w:t>）</w:t>
      </w:r>
      <w:r>
        <w:rPr>
          <w:rStyle w:val="15"/>
          <w:rFonts w:hint="default" w:ascii="Times New Roman" w:hAnsi="Times New Roman" w:eastAsia="宋体" w:cs="Times New Roman"/>
          <w:b w:val="0"/>
          <w:bCs w:val="0"/>
          <w:i w:val="0"/>
          <w:iCs w:val="0"/>
          <w:caps w:val="0"/>
          <w:color w:val="auto"/>
          <w:spacing w:val="0"/>
          <w:sz w:val="21"/>
          <w:szCs w:val="21"/>
          <w:u w:val="none"/>
        </w:rPr>
        <w:t>、功能区域空调系统优化改造等</w:t>
      </w:r>
      <w:r>
        <w:rPr>
          <w:rStyle w:val="15"/>
          <w:rFonts w:hint="default" w:ascii="Times New Roman" w:hAnsi="Times New Roman" w:eastAsia="宋体" w:cs="Times New Roman"/>
          <w:b w:val="0"/>
          <w:bCs w:val="0"/>
          <w:i w:val="0"/>
          <w:iCs w:val="0"/>
          <w:caps w:val="0"/>
          <w:color w:val="auto"/>
          <w:spacing w:val="0"/>
          <w:sz w:val="21"/>
          <w:szCs w:val="21"/>
          <w:u w:val="none"/>
          <w:lang w:eastAsia="zh-CN"/>
        </w:rPr>
        <w:t>（</w:t>
      </w:r>
      <w:r>
        <w:rPr>
          <w:rStyle w:val="15"/>
          <w:rFonts w:hint="default" w:ascii="Times New Roman" w:hAnsi="Times New Roman" w:eastAsia="宋体" w:cs="Times New Roman"/>
          <w:b w:val="0"/>
          <w:bCs w:val="0"/>
          <w:i w:val="0"/>
          <w:iCs w:val="0"/>
          <w:caps w:val="0"/>
          <w:color w:val="auto"/>
          <w:spacing w:val="0"/>
          <w:sz w:val="21"/>
          <w:szCs w:val="21"/>
          <w:u w:val="none"/>
          <w:lang w:val="en-US" w:eastAsia="zh-CN"/>
        </w:rPr>
        <w:t>具体内容详见附件2</w:t>
      </w:r>
      <w:r>
        <w:rPr>
          <w:rStyle w:val="15"/>
          <w:rFonts w:hint="default" w:ascii="Times New Roman" w:hAnsi="Times New Roman" w:eastAsia="宋体" w:cs="Times New Roman"/>
          <w:b w:val="0"/>
          <w:bCs w:val="0"/>
          <w:i w:val="0"/>
          <w:iCs w:val="0"/>
          <w:caps w:val="0"/>
          <w:color w:val="auto"/>
          <w:spacing w:val="0"/>
          <w:sz w:val="21"/>
          <w:szCs w:val="21"/>
          <w:u w:val="none"/>
          <w:lang w:eastAsia="zh-CN"/>
        </w:rPr>
        <w:t>），</w:t>
      </w:r>
      <w:r>
        <w:rPr>
          <w:rStyle w:val="15"/>
          <w:rFonts w:hint="default" w:ascii="Times New Roman" w:hAnsi="Times New Roman" w:eastAsia="宋体" w:cs="Times New Roman"/>
          <w:b w:val="0"/>
          <w:bCs w:val="0"/>
          <w:i w:val="0"/>
          <w:iCs w:val="0"/>
          <w:caps w:val="0"/>
          <w:color w:val="auto"/>
          <w:spacing w:val="0"/>
          <w:sz w:val="21"/>
          <w:szCs w:val="21"/>
          <w:u w:val="none"/>
          <w:lang w:val="en-US" w:eastAsia="zh-CN"/>
        </w:rPr>
        <w:t>通过</w:t>
      </w:r>
      <w:r>
        <w:rPr>
          <w:rStyle w:val="15"/>
          <w:rFonts w:hint="default" w:ascii="Times New Roman" w:hAnsi="Times New Roman" w:eastAsia="宋体" w:cs="Times New Roman"/>
          <w:b w:val="0"/>
          <w:bCs w:val="0"/>
          <w:i w:val="0"/>
          <w:iCs w:val="0"/>
          <w:caps w:val="0"/>
          <w:color w:val="auto"/>
          <w:spacing w:val="0"/>
          <w:sz w:val="21"/>
          <w:szCs w:val="21"/>
          <w:u w:val="none"/>
        </w:rPr>
        <w:t>提升</w:t>
      </w:r>
      <w:r>
        <w:rPr>
          <w:rStyle w:val="15"/>
          <w:rFonts w:hint="default" w:ascii="Times New Roman" w:hAnsi="Times New Roman" w:eastAsia="宋体" w:cs="Times New Roman"/>
          <w:b w:val="0"/>
          <w:bCs w:val="0"/>
          <w:i w:val="0"/>
          <w:iCs w:val="0"/>
          <w:caps w:val="0"/>
          <w:color w:val="auto"/>
          <w:spacing w:val="0"/>
          <w:sz w:val="21"/>
          <w:szCs w:val="21"/>
          <w:u w:val="none"/>
          <w:lang w:val="en-US" w:eastAsia="zh-CN"/>
        </w:rPr>
        <w:t>能源管理水平和</w:t>
      </w:r>
      <w:r>
        <w:rPr>
          <w:rStyle w:val="15"/>
          <w:rFonts w:hint="default" w:ascii="Times New Roman" w:hAnsi="Times New Roman" w:eastAsia="宋体" w:cs="Times New Roman"/>
          <w:b w:val="0"/>
          <w:bCs w:val="0"/>
          <w:i w:val="0"/>
          <w:iCs w:val="0"/>
          <w:caps w:val="0"/>
          <w:color w:val="auto"/>
          <w:spacing w:val="0"/>
          <w:sz w:val="21"/>
          <w:szCs w:val="21"/>
          <w:u w:val="none"/>
        </w:rPr>
        <w:t>设备能效水平，减少能源费用支出。</w:t>
      </w:r>
    </w:p>
    <w:p w14:paraId="001F1C5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default" w:ascii="Times New Roman" w:hAnsi="Times New Roman" w:eastAsia="宋体" w:cs="Times New Roman"/>
          <w:i w:val="0"/>
          <w:iCs w:val="0"/>
          <w:caps w:val="0"/>
          <w:color w:val="auto"/>
          <w:spacing w:val="0"/>
          <w:sz w:val="21"/>
          <w:szCs w:val="21"/>
        </w:rPr>
      </w:pPr>
      <w:r>
        <w:rPr>
          <w:rStyle w:val="15"/>
          <w:rFonts w:hint="default" w:ascii="Times New Roman" w:hAnsi="Times New Roman" w:eastAsia="宋体" w:cs="Times New Roman"/>
          <w:i w:val="0"/>
          <w:iCs w:val="0"/>
          <w:caps w:val="0"/>
          <w:color w:val="auto"/>
          <w:spacing w:val="0"/>
          <w:sz w:val="21"/>
          <w:szCs w:val="21"/>
          <w:lang w:val="en-US" w:eastAsia="zh-CN"/>
        </w:rPr>
        <w:t>四</w:t>
      </w:r>
      <w:r>
        <w:rPr>
          <w:rStyle w:val="15"/>
          <w:rFonts w:hint="default" w:ascii="Times New Roman" w:hAnsi="Times New Roman" w:eastAsia="宋体" w:cs="Times New Roman"/>
          <w:i w:val="0"/>
          <w:iCs w:val="0"/>
          <w:caps w:val="0"/>
          <w:color w:val="auto"/>
          <w:spacing w:val="0"/>
          <w:sz w:val="21"/>
          <w:szCs w:val="21"/>
        </w:rPr>
        <w:t>、</w:t>
      </w:r>
      <w:r>
        <w:rPr>
          <w:rStyle w:val="15"/>
          <w:rFonts w:hint="default" w:ascii="Times New Roman" w:hAnsi="Times New Roman" w:eastAsia="宋体" w:cs="Times New Roman"/>
          <w:i w:val="0"/>
          <w:iCs w:val="0"/>
          <w:caps w:val="0"/>
          <w:color w:val="auto"/>
          <w:spacing w:val="0"/>
          <w:sz w:val="21"/>
          <w:szCs w:val="21"/>
          <w:shd w:val="clear" w:fill="FFFFFF"/>
        </w:rPr>
        <w:t>申请人资格审查合格条件</w:t>
      </w:r>
    </w:p>
    <w:p w14:paraId="1A61763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370"/>
        <w:textAlignment w:val="auto"/>
        <w:rPr>
          <w:rFonts w:hint="default" w:ascii="Times New Roman" w:hAnsi="Times New Roman" w:eastAsia="宋体" w:cs="Times New Roman"/>
          <w:i w:val="0"/>
          <w:iCs w:val="0"/>
          <w:caps w:val="0"/>
          <w:color w:val="auto"/>
          <w:spacing w:val="0"/>
          <w:sz w:val="21"/>
          <w:szCs w:val="21"/>
          <w:highlight w:val="none"/>
          <w:lang w:eastAsia="zh-CN"/>
        </w:rPr>
      </w:pPr>
      <w:r>
        <w:rPr>
          <w:rFonts w:hint="default" w:ascii="Times New Roman" w:hAnsi="Times New Roman" w:eastAsia="宋体" w:cs="Times New Roman"/>
          <w:i w:val="0"/>
          <w:iCs w:val="0"/>
          <w:caps w:val="0"/>
          <w:color w:val="auto"/>
          <w:spacing w:val="0"/>
          <w:sz w:val="21"/>
          <w:szCs w:val="21"/>
          <w:highlight w:val="none"/>
        </w:rPr>
        <w:t>供应商必须是具有独立承担民事责任能力的在中华人民共和国境内注册的法人。（提供营业执照复印件，加盖公章）</w:t>
      </w:r>
    </w:p>
    <w:p w14:paraId="0901543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default" w:ascii="Times New Roman" w:hAnsi="Times New Roman" w:eastAsia="宋体" w:cs="Times New Roman"/>
          <w:i w:val="0"/>
          <w:iCs w:val="0"/>
          <w:caps w:val="0"/>
          <w:color w:val="auto"/>
          <w:spacing w:val="0"/>
          <w:sz w:val="21"/>
          <w:szCs w:val="21"/>
          <w:lang w:val="en-US" w:eastAsia="zh-CN"/>
        </w:rPr>
      </w:pPr>
      <w:r>
        <w:rPr>
          <w:rStyle w:val="15"/>
          <w:rFonts w:hint="default" w:ascii="Times New Roman" w:hAnsi="Times New Roman" w:eastAsia="宋体" w:cs="Times New Roman"/>
          <w:i w:val="0"/>
          <w:iCs w:val="0"/>
          <w:caps w:val="0"/>
          <w:color w:val="auto"/>
          <w:spacing w:val="0"/>
          <w:sz w:val="21"/>
          <w:szCs w:val="21"/>
          <w:lang w:val="en-US" w:eastAsia="zh-CN"/>
        </w:rPr>
        <w:t>五</w:t>
      </w:r>
      <w:r>
        <w:rPr>
          <w:rStyle w:val="15"/>
          <w:rFonts w:hint="default" w:ascii="Times New Roman" w:hAnsi="Times New Roman" w:eastAsia="宋体" w:cs="Times New Roman"/>
          <w:i w:val="0"/>
          <w:iCs w:val="0"/>
          <w:caps w:val="0"/>
          <w:color w:val="auto"/>
          <w:spacing w:val="0"/>
          <w:sz w:val="21"/>
          <w:szCs w:val="21"/>
        </w:rPr>
        <w:t>、调</w:t>
      </w:r>
      <w:r>
        <w:rPr>
          <w:rStyle w:val="15"/>
          <w:rFonts w:hint="default" w:ascii="Times New Roman" w:hAnsi="Times New Roman" w:eastAsia="宋体" w:cs="Times New Roman"/>
          <w:i w:val="0"/>
          <w:iCs w:val="0"/>
          <w:caps w:val="0"/>
          <w:color w:val="auto"/>
          <w:spacing w:val="0"/>
          <w:sz w:val="21"/>
          <w:szCs w:val="21"/>
          <w:lang w:val="en-US" w:eastAsia="zh-CN"/>
        </w:rPr>
        <w:t>研</w:t>
      </w:r>
      <w:r>
        <w:rPr>
          <w:rStyle w:val="15"/>
          <w:rFonts w:hint="default" w:ascii="Times New Roman" w:hAnsi="Times New Roman" w:eastAsia="宋体" w:cs="Times New Roman"/>
          <w:i w:val="0"/>
          <w:iCs w:val="0"/>
          <w:caps w:val="0"/>
          <w:color w:val="auto"/>
          <w:spacing w:val="0"/>
          <w:sz w:val="21"/>
          <w:szCs w:val="21"/>
        </w:rPr>
        <w:t>内容</w:t>
      </w:r>
      <w:r>
        <w:rPr>
          <w:rStyle w:val="15"/>
          <w:rFonts w:hint="default" w:ascii="Times New Roman" w:hAnsi="Times New Roman" w:eastAsia="宋体" w:cs="Times New Roman"/>
          <w:i w:val="0"/>
          <w:iCs w:val="0"/>
          <w:caps w:val="0"/>
          <w:color w:val="auto"/>
          <w:spacing w:val="0"/>
          <w:sz w:val="21"/>
          <w:szCs w:val="21"/>
          <w:lang w:val="en-US" w:eastAsia="zh-CN"/>
        </w:rPr>
        <w:t>及注意事项</w:t>
      </w:r>
    </w:p>
    <w:p w14:paraId="7A090C5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370"/>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lang w:val="en-US" w:eastAsia="zh-CN"/>
        </w:rPr>
        <w:t>1、</w:t>
      </w:r>
      <w:r>
        <w:rPr>
          <w:rFonts w:hint="default" w:ascii="Times New Roman" w:hAnsi="Times New Roman" w:eastAsia="宋体" w:cs="Times New Roman"/>
          <w:i w:val="0"/>
          <w:iCs w:val="0"/>
          <w:caps w:val="0"/>
          <w:color w:val="auto"/>
          <w:spacing w:val="0"/>
          <w:sz w:val="21"/>
          <w:szCs w:val="21"/>
        </w:rPr>
        <w:t>有意向参与市场调</w:t>
      </w:r>
      <w:r>
        <w:rPr>
          <w:rFonts w:hint="default" w:ascii="Times New Roman" w:hAnsi="Times New Roman" w:eastAsia="宋体" w:cs="Times New Roman"/>
          <w:i w:val="0"/>
          <w:iCs w:val="0"/>
          <w:caps w:val="0"/>
          <w:color w:val="auto"/>
          <w:spacing w:val="0"/>
          <w:sz w:val="21"/>
          <w:szCs w:val="21"/>
          <w:lang w:val="en-US" w:eastAsia="zh-CN"/>
        </w:rPr>
        <w:t>研</w:t>
      </w:r>
      <w:r>
        <w:rPr>
          <w:rFonts w:hint="default" w:ascii="Times New Roman" w:hAnsi="Times New Roman" w:eastAsia="宋体" w:cs="Times New Roman"/>
          <w:i w:val="0"/>
          <w:iCs w:val="0"/>
          <w:caps w:val="0"/>
          <w:color w:val="auto"/>
          <w:spacing w:val="0"/>
          <w:sz w:val="21"/>
          <w:szCs w:val="21"/>
        </w:rPr>
        <w:t>的供应商</w:t>
      </w:r>
      <w:r>
        <w:rPr>
          <w:rFonts w:hint="default" w:ascii="Times New Roman" w:hAnsi="Times New Roman" w:eastAsia="宋体" w:cs="Times New Roman"/>
          <w:i w:val="0"/>
          <w:iCs w:val="0"/>
          <w:caps w:val="0"/>
          <w:color w:val="auto"/>
          <w:spacing w:val="0"/>
          <w:sz w:val="21"/>
          <w:szCs w:val="21"/>
          <w:lang w:eastAsia="zh-CN"/>
        </w:rPr>
        <w:t>，</w:t>
      </w:r>
      <w:r>
        <w:rPr>
          <w:rFonts w:hint="default" w:ascii="Times New Roman" w:hAnsi="Times New Roman" w:eastAsia="宋体" w:cs="Times New Roman"/>
          <w:i w:val="0"/>
          <w:iCs w:val="0"/>
          <w:caps w:val="0"/>
          <w:color w:val="auto"/>
          <w:spacing w:val="0"/>
          <w:sz w:val="21"/>
          <w:szCs w:val="21"/>
        </w:rPr>
        <w:t>根据</w:t>
      </w:r>
      <w:r>
        <w:rPr>
          <w:rFonts w:hint="default" w:ascii="Times New Roman" w:hAnsi="Times New Roman" w:eastAsia="宋体" w:cs="Times New Roman"/>
          <w:i w:val="0"/>
          <w:iCs w:val="0"/>
          <w:caps w:val="0"/>
          <w:color w:val="auto"/>
          <w:spacing w:val="0"/>
          <w:sz w:val="21"/>
          <w:szCs w:val="21"/>
          <w:lang w:val="en-US" w:eastAsia="zh-CN"/>
        </w:rPr>
        <w:t>本项目</w:t>
      </w:r>
      <w:r>
        <w:rPr>
          <w:rFonts w:hint="default" w:ascii="Times New Roman" w:hAnsi="Times New Roman" w:eastAsia="宋体" w:cs="Times New Roman"/>
          <w:i w:val="0"/>
          <w:iCs w:val="0"/>
          <w:caps w:val="0"/>
          <w:color w:val="auto"/>
          <w:spacing w:val="0"/>
          <w:sz w:val="21"/>
          <w:szCs w:val="21"/>
        </w:rPr>
        <w:t>需求书</w:t>
      </w:r>
      <w:r>
        <w:rPr>
          <w:rFonts w:hint="default" w:ascii="Times New Roman" w:hAnsi="Times New Roman" w:eastAsia="宋体" w:cs="Times New Roman"/>
          <w:i w:val="0"/>
          <w:iCs w:val="0"/>
          <w:caps w:val="0"/>
          <w:color w:val="auto"/>
          <w:spacing w:val="0"/>
          <w:sz w:val="21"/>
          <w:szCs w:val="21"/>
          <w:lang w:val="en-US" w:eastAsia="zh-CN"/>
        </w:rPr>
        <w:t>提供技术方案、报价</w:t>
      </w:r>
      <w:r>
        <w:rPr>
          <w:rFonts w:hint="default" w:ascii="Times New Roman" w:hAnsi="Times New Roman" w:eastAsia="宋体" w:cs="Times New Roman"/>
          <w:i w:val="0"/>
          <w:iCs w:val="0"/>
          <w:caps w:val="0"/>
          <w:color w:val="auto"/>
          <w:spacing w:val="0"/>
          <w:sz w:val="21"/>
          <w:szCs w:val="21"/>
        </w:rPr>
        <w:t>等进行调研。</w:t>
      </w:r>
    </w:p>
    <w:p w14:paraId="467CB4E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370"/>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lang w:val="en-US" w:eastAsia="zh-CN"/>
        </w:rPr>
        <w:t>2</w:t>
      </w:r>
      <w:r>
        <w:rPr>
          <w:rFonts w:hint="default" w:ascii="Times New Roman" w:hAnsi="Times New Roman" w:eastAsia="宋体" w:cs="Times New Roman"/>
          <w:i w:val="0"/>
          <w:iCs w:val="0"/>
          <w:caps w:val="0"/>
          <w:color w:val="auto"/>
          <w:spacing w:val="0"/>
          <w:sz w:val="21"/>
          <w:szCs w:val="21"/>
        </w:rPr>
        <w:t>、本次方案征集为自愿提供，如被采用不得向我院收取任何费用，也不能就所提供的方案向我院主张任何权利。</w:t>
      </w:r>
    </w:p>
    <w:p w14:paraId="3C768BF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370"/>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lang w:val="en-US" w:eastAsia="zh-CN"/>
        </w:rPr>
        <w:t>3</w:t>
      </w:r>
      <w:r>
        <w:rPr>
          <w:rFonts w:hint="default" w:ascii="Times New Roman" w:hAnsi="Times New Roman" w:eastAsia="宋体" w:cs="Times New Roman"/>
          <w:i w:val="0"/>
          <w:iCs w:val="0"/>
          <w:caps w:val="0"/>
          <w:color w:val="auto"/>
          <w:spacing w:val="0"/>
          <w:sz w:val="21"/>
          <w:szCs w:val="21"/>
        </w:rPr>
        <w:t>、我院不承诺向提供该项目报价方案的对接企业采购任何服务。方案的提供和采用不代表我院同意采购方案提供企业的任何服务。</w:t>
      </w:r>
    </w:p>
    <w:p w14:paraId="73E5D4F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370"/>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lang w:val="en-US" w:eastAsia="zh-CN"/>
        </w:rPr>
        <w:t>4</w:t>
      </w:r>
      <w:r>
        <w:rPr>
          <w:rFonts w:hint="default" w:ascii="Times New Roman" w:hAnsi="Times New Roman" w:eastAsia="宋体" w:cs="Times New Roman"/>
          <w:i w:val="0"/>
          <w:iCs w:val="0"/>
          <w:caps w:val="0"/>
          <w:color w:val="auto"/>
          <w:spacing w:val="0"/>
          <w:sz w:val="21"/>
          <w:szCs w:val="21"/>
        </w:rPr>
        <w:t>、我院按照内控流程，届时将组织提供方案的企业参加院内的方案介绍、咨询答疑及议价等对接活动，请提前做好准备。</w:t>
      </w:r>
    </w:p>
    <w:p w14:paraId="77A159F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default" w:ascii="Times New Roman" w:hAnsi="Times New Roman" w:eastAsia="宋体" w:cs="Times New Roman"/>
          <w:i w:val="0"/>
          <w:iCs w:val="0"/>
          <w:caps w:val="0"/>
          <w:color w:val="auto"/>
          <w:spacing w:val="0"/>
          <w:sz w:val="21"/>
          <w:szCs w:val="21"/>
        </w:rPr>
      </w:pPr>
      <w:r>
        <w:rPr>
          <w:rStyle w:val="15"/>
          <w:rFonts w:hint="default" w:ascii="Times New Roman" w:hAnsi="Times New Roman" w:eastAsia="宋体" w:cs="Times New Roman"/>
          <w:i w:val="0"/>
          <w:iCs w:val="0"/>
          <w:caps w:val="0"/>
          <w:color w:val="auto"/>
          <w:spacing w:val="0"/>
          <w:sz w:val="21"/>
          <w:szCs w:val="21"/>
          <w:lang w:val="en-US" w:eastAsia="zh-CN"/>
        </w:rPr>
        <w:t>六</w:t>
      </w:r>
      <w:r>
        <w:rPr>
          <w:rStyle w:val="15"/>
          <w:rFonts w:hint="default" w:ascii="Times New Roman" w:hAnsi="Times New Roman" w:eastAsia="宋体" w:cs="Times New Roman"/>
          <w:i w:val="0"/>
          <w:iCs w:val="0"/>
          <w:caps w:val="0"/>
          <w:color w:val="auto"/>
          <w:spacing w:val="0"/>
          <w:sz w:val="21"/>
          <w:szCs w:val="21"/>
        </w:rPr>
        <w:t>、调</w:t>
      </w:r>
      <w:r>
        <w:rPr>
          <w:rStyle w:val="15"/>
          <w:rFonts w:hint="default" w:ascii="Times New Roman" w:hAnsi="Times New Roman" w:eastAsia="宋体" w:cs="Times New Roman"/>
          <w:i w:val="0"/>
          <w:iCs w:val="0"/>
          <w:caps w:val="0"/>
          <w:color w:val="auto"/>
          <w:spacing w:val="0"/>
          <w:sz w:val="21"/>
          <w:szCs w:val="21"/>
          <w:lang w:val="en-US" w:eastAsia="zh-CN"/>
        </w:rPr>
        <w:t>研</w:t>
      </w:r>
      <w:r>
        <w:rPr>
          <w:rStyle w:val="15"/>
          <w:rFonts w:hint="default" w:ascii="Times New Roman" w:hAnsi="Times New Roman" w:eastAsia="宋体" w:cs="Times New Roman"/>
          <w:i w:val="0"/>
          <w:iCs w:val="0"/>
          <w:caps w:val="0"/>
          <w:color w:val="auto"/>
          <w:spacing w:val="0"/>
          <w:sz w:val="21"/>
          <w:szCs w:val="21"/>
        </w:rPr>
        <w:t>资料要求及提交</w:t>
      </w:r>
    </w:p>
    <w:p w14:paraId="06D79A0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370"/>
        <w:jc w:val="left"/>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lang w:val="en-US" w:eastAsia="zh-CN"/>
        </w:rPr>
        <w:t>1、</w:t>
      </w:r>
      <w:r>
        <w:rPr>
          <w:rFonts w:hint="default" w:ascii="Times New Roman" w:hAnsi="Times New Roman" w:eastAsia="宋体" w:cs="Times New Roman"/>
          <w:i w:val="0"/>
          <w:iCs w:val="0"/>
          <w:caps w:val="0"/>
          <w:color w:val="auto"/>
          <w:spacing w:val="0"/>
          <w:sz w:val="21"/>
          <w:szCs w:val="21"/>
        </w:rPr>
        <w:t>参与项目调研采用先报名后递交响应文件，报名截止时间为：</w:t>
      </w:r>
      <w:r>
        <w:rPr>
          <w:rFonts w:hint="default" w:ascii="Times New Roman" w:hAnsi="Times New Roman" w:eastAsia="宋体" w:cs="Times New Roman"/>
          <w:i w:val="0"/>
          <w:iCs w:val="0"/>
          <w:caps w:val="0"/>
          <w:color w:val="auto"/>
          <w:spacing w:val="0"/>
          <w:sz w:val="21"/>
          <w:szCs w:val="21"/>
          <w:highlight w:val="yellow"/>
        </w:rPr>
        <w:t>202</w:t>
      </w:r>
      <w:r>
        <w:rPr>
          <w:rFonts w:hint="default" w:ascii="Times New Roman" w:hAnsi="Times New Roman" w:eastAsia="宋体" w:cs="Times New Roman"/>
          <w:i w:val="0"/>
          <w:iCs w:val="0"/>
          <w:caps w:val="0"/>
          <w:color w:val="auto"/>
          <w:spacing w:val="0"/>
          <w:sz w:val="21"/>
          <w:szCs w:val="21"/>
          <w:highlight w:val="yellow"/>
          <w:lang w:val="en-US" w:eastAsia="zh-CN"/>
        </w:rPr>
        <w:t>6</w:t>
      </w:r>
      <w:r>
        <w:rPr>
          <w:rFonts w:hint="default" w:ascii="Times New Roman" w:hAnsi="Times New Roman" w:eastAsia="宋体" w:cs="Times New Roman"/>
          <w:i w:val="0"/>
          <w:iCs w:val="0"/>
          <w:caps w:val="0"/>
          <w:color w:val="auto"/>
          <w:spacing w:val="0"/>
          <w:sz w:val="21"/>
          <w:szCs w:val="21"/>
          <w:highlight w:val="yellow"/>
        </w:rPr>
        <w:t>年</w:t>
      </w:r>
      <w:r>
        <w:rPr>
          <w:rFonts w:hint="eastAsia" w:ascii="Times New Roman" w:hAnsi="Times New Roman" w:eastAsia="宋体" w:cs="Times New Roman"/>
          <w:i w:val="0"/>
          <w:iCs w:val="0"/>
          <w:caps w:val="0"/>
          <w:color w:val="auto"/>
          <w:spacing w:val="0"/>
          <w:sz w:val="21"/>
          <w:szCs w:val="21"/>
          <w:highlight w:val="yellow"/>
          <w:lang w:val="en-US" w:eastAsia="zh-CN"/>
        </w:rPr>
        <w:t>4</w:t>
      </w:r>
      <w:r>
        <w:rPr>
          <w:rFonts w:hint="default" w:ascii="Times New Roman" w:hAnsi="Times New Roman" w:eastAsia="宋体" w:cs="Times New Roman"/>
          <w:i w:val="0"/>
          <w:iCs w:val="0"/>
          <w:caps w:val="0"/>
          <w:color w:val="auto"/>
          <w:spacing w:val="0"/>
          <w:sz w:val="21"/>
          <w:szCs w:val="21"/>
          <w:highlight w:val="yellow"/>
        </w:rPr>
        <w:t>月</w:t>
      </w:r>
      <w:r>
        <w:rPr>
          <w:rFonts w:hint="eastAsia" w:ascii="Times New Roman" w:hAnsi="Times New Roman" w:eastAsia="宋体" w:cs="Times New Roman"/>
          <w:i w:val="0"/>
          <w:iCs w:val="0"/>
          <w:caps w:val="0"/>
          <w:color w:val="auto"/>
          <w:spacing w:val="0"/>
          <w:sz w:val="21"/>
          <w:szCs w:val="21"/>
          <w:highlight w:val="yellow"/>
          <w:u w:val="none"/>
          <w:lang w:val="en-US" w:eastAsia="zh-CN"/>
        </w:rPr>
        <w:t>30</w:t>
      </w:r>
      <w:r>
        <w:rPr>
          <w:rFonts w:hint="default" w:ascii="Times New Roman" w:hAnsi="Times New Roman" w:eastAsia="宋体" w:cs="Times New Roman"/>
          <w:i w:val="0"/>
          <w:iCs w:val="0"/>
          <w:caps w:val="0"/>
          <w:color w:val="auto"/>
          <w:spacing w:val="0"/>
          <w:sz w:val="21"/>
          <w:szCs w:val="21"/>
          <w:highlight w:val="yellow"/>
        </w:rPr>
        <w:t>日</w:t>
      </w:r>
      <w:r>
        <w:rPr>
          <w:rFonts w:hint="default" w:ascii="Times New Roman" w:hAnsi="Times New Roman" w:eastAsia="宋体" w:cs="Times New Roman"/>
          <w:i w:val="0"/>
          <w:iCs w:val="0"/>
          <w:caps w:val="0"/>
          <w:color w:val="auto"/>
          <w:spacing w:val="0"/>
          <w:sz w:val="21"/>
          <w:szCs w:val="21"/>
        </w:rPr>
        <w:t>17:30，请拟参与本次调研的单位将公司名称、营业执照电子扫描件于截止时间前发送至czzxyyjjz@163.com，邮件名称请以下列格式命名：报名+公司名称+</w:t>
      </w:r>
      <w:r>
        <w:rPr>
          <w:rFonts w:hint="default" w:ascii="Times New Roman" w:hAnsi="Times New Roman" w:eastAsia="宋体" w:cs="Times New Roman"/>
          <w:i w:val="0"/>
          <w:iCs w:val="0"/>
          <w:caps w:val="0"/>
          <w:color w:val="auto"/>
          <w:spacing w:val="0"/>
          <w:sz w:val="21"/>
          <w:szCs w:val="21"/>
          <w:lang w:eastAsia="zh-CN"/>
        </w:rPr>
        <w:t>潮州市中心医院综合节能改造项目</w:t>
      </w:r>
      <w:r>
        <w:rPr>
          <w:rFonts w:hint="default" w:ascii="Times New Roman" w:hAnsi="Times New Roman" w:eastAsia="宋体" w:cs="Times New Roman"/>
          <w:i w:val="0"/>
          <w:iCs w:val="0"/>
          <w:caps w:val="0"/>
          <w:color w:val="auto"/>
          <w:spacing w:val="0"/>
          <w:sz w:val="21"/>
          <w:szCs w:val="21"/>
        </w:rPr>
        <w:t>。</w:t>
      </w:r>
    </w:p>
    <w:p w14:paraId="7C7D71D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370"/>
        <w:jc w:val="left"/>
        <w:textAlignment w:val="auto"/>
        <w:rPr>
          <w:rFonts w:hint="default" w:ascii="Times New Roman" w:hAnsi="Times New Roman" w:eastAsia="宋体" w:cs="Times New Roman"/>
          <w:i w:val="0"/>
          <w:iCs w:val="0"/>
          <w:caps w:val="0"/>
          <w:color w:val="auto"/>
          <w:spacing w:val="0"/>
          <w:sz w:val="21"/>
          <w:szCs w:val="21"/>
          <w:lang w:val="en-US" w:eastAsia="zh-CN"/>
        </w:rPr>
      </w:pPr>
      <w:r>
        <w:rPr>
          <w:rFonts w:hint="default" w:ascii="Times New Roman" w:hAnsi="Times New Roman" w:eastAsia="宋体" w:cs="Times New Roman"/>
          <w:i w:val="0"/>
          <w:iCs w:val="0"/>
          <w:caps w:val="0"/>
          <w:color w:val="auto"/>
          <w:spacing w:val="0"/>
          <w:sz w:val="21"/>
          <w:szCs w:val="21"/>
          <w:lang w:val="en-US" w:eastAsia="zh-CN"/>
        </w:rPr>
        <w:t>2、调研资料按附件1提交资料一览表内容要求提交，递交的调研资料必须加盖公章，一式三份，制订成册（加盖骑缝章），并用密封袋密封处理。相关文件资料电子版</w:t>
      </w:r>
      <w:r>
        <w:rPr>
          <w:rFonts w:hint="eastAsia" w:ascii="Times New Roman" w:hAnsi="Times New Roman" w:eastAsia="宋体" w:cs="Times New Roman"/>
          <w:i w:val="0"/>
          <w:iCs w:val="0"/>
          <w:caps w:val="0"/>
          <w:color w:val="auto"/>
          <w:spacing w:val="0"/>
          <w:sz w:val="21"/>
          <w:szCs w:val="21"/>
          <w:lang w:val="en-US" w:eastAsia="zh-CN"/>
        </w:rPr>
        <w:t>发送至</w:t>
      </w:r>
      <w:r>
        <w:rPr>
          <w:rFonts w:hint="default" w:ascii="Times New Roman" w:hAnsi="Times New Roman" w:eastAsia="宋体" w:cs="Times New Roman"/>
          <w:i w:val="0"/>
          <w:iCs w:val="0"/>
          <w:caps w:val="0"/>
          <w:color w:val="auto"/>
          <w:spacing w:val="0"/>
          <w:sz w:val="21"/>
          <w:szCs w:val="21"/>
          <w:lang w:val="en-US" w:eastAsia="zh-CN"/>
        </w:rPr>
        <w:t>邮箱czzxyyjjz@163.com。</w:t>
      </w:r>
    </w:p>
    <w:p w14:paraId="72C73AF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370"/>
        <w:jc w:val="left"/>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lang w:val="en-US" w:eastAsia="zh-CN"/>
        </w:rPr>
        <w:t>3</w:t>
      </w:r>
      <w:r>
        <w:rPr>
          <w:rFonts w:hint="default" w:ascii="Times New Roman" w:hAnsi="Times New Roman" w:eastAsia="宋体" w:cs="Times New Roman"/>
          <w:i w:val="0"/>
          <w:iCs w:val="0"/>
          <w:caps w:val="0"/>
          <w:color w:val="auto"/>
          <w:spacing w:val="0"/>
          <w:sz w:val="21"/>
          <w:szCs w:val="21"/>
        </w:rPr>
        <w:t>、响应文件递交截止时间：</w:t>
      </w:r>
      <w:r>
        <w:rPr>
          <w:rFonts w:hint="default" w:ascii="Times New Roman" w:hAnsi="Times New Roman" w:eastAsia="宋体" w:cs="Times New Roman"/>
          <w:i w:val="0"/>
          <w:iCs w:val="0"/>
          <w:caps w:val="0"/>
          <w:color w:val="auto"/>
          <w:spacing w:val="0"/>
          <w:sz w:val="21"/>
          <w:szCs w:val="21"/>
          <w:highlight w:val="yellow"/>
        </w:rPr>
        <w:t>202</w:t>
      </w:r>
      <w:r>
        <w:rPr>
          <w:rFonts w:hint="default" w:ascii="Times New Roman" w:hAnsi="Times New Roman" w:eastAsia="宋体" w:cs="Times New Roman"/>
          <w:i w:val="0"/>
          <w:iCs w:val="0"/>
          <w:caps w:val="0"/>
          <w:color w:val="auto"/>
          <w:spacing w:val="0"/>
          <w:sz w:val="21"/>
          <w:szCs w:val="21"/>
          <w:highlight w:val="yellow"/>
          <w:lang w:val="en-US" w:eastAsia="zh-CN"/>
        </w:rPr>
        <w:t>6</w:t>
      </w:r>
      <w:r>
        <w:rPr>
          <w:rFonts w:hint="default" w:ascii="Times New Roman" w:hAnsi="Times New Roman" w:eastAsia="宋体" w:cs="Times New Roman"/>
          <w:i w:val="0"/>
          <w:iCs w:val="0"/>
          <w:caps w:val="0"/>
          <w:color w:val="auto"/>
          <w:spacing w:val="0"/>
          <w:sz w:val="21"/>
          <w:szCs w:val="21"/>
          <w:highlight w:val="yellow"/>
        </w:rPr>
        <w:t>年</w:t>
      </w:r>
      <w:r>
        <w:rPr>
          <w:rFonts w:hint="eastAsia" w:ascii="Times New Roman" w:hAnsi="Times New Roman" w:eastAsia="宋体" w:cs="Times New Roman"/>
          <w:i w:val="0"/>
          <w:iCs w:val="0"/>
          <w:caps w:val="0"/>
          <w:color w:val="auto"/>
          <w:spacing w:val="0"/>
          <w:sz w:val="21"/>
          <w:szCs w:val="21"/>
          <w:highlight w:val="yellow"/>
          <w:lang w:val="en-US" w:eastAsia="zh-CN"/>
        </w:rPr>
        <w:t>5</w:t>
      </w:r>
      <w:r>
        <w:rPr>
          <w:rFonts w:hint="default" w:ascii="Times New Roman" w:hAnsi="Times New Roman" w:eastAsia="宋体" w:cs="Times New Roman"/>
          <w:i w:val="0"/>
          <w:iCs w:val="0"/>
          <w:caps w:val="0"/>
          <w:color w:val="auto"/>
          <w:spacing w:val="0"/>
          <w:sz w:val="21"/>
          <w:szCs w:val="21"/>
          <w:highlight w:val="yellow"/>
        </w:rPr>
        <w:t>月</w:t>
      </w:r>
      <w:r>
        <w:rPr>
          <w:rFonts w:hint="eastAsia" w:ascii="Times New Roman" w:hAnsi="Times New Roman" w:eastAsia="宋体" w:cs="Times New Roman"/>
          <w:i w:val="0"/>
          <w:iCs w:val="0"/>
          <w:caps w:val="0"/>
          <w:color w:val="auto"/>
          <w:spacing w:val="0"/>
          <w:sz w:val="21"/>
          <w:szCs w:val="21"/>
          <w:highlight w:val="yellow"/>
          <w:lang w:val="en-US" w:eastAsia="zh-CN"/>
        </w:rPr>
        <w:t>9</w:t>
      </w:r>
      <w:r>
        <w:rPr>
          <w:rFonts w:hint="default" w:ascii="Times New Roman" w:hAnsi="Times New Roman" w:eastAsia="宋体" w:cs="Times New Roman"/>
          <w:i w:val="0"/>
          <w:iCs w:val="0"/>
          <w:caps w:val="0"/>
          <w:color w:val="auto"/>
          <w:spacing w:val="0"/>
          <w:sz w:val="21"/>
          <w:szCs w:val="21"/>
          <w:highlight w:val="yellow"/>
        </w:rPr>
        <w:t>日</w:t>
      </w:r>
      <w:r>
        <w:rPr>
          <w:rFonts w:hint="default" w:ascii="Times New Roman" w:hAnsi="Times New Roman" w:eastAsia="宋体" w:cs="Times New Roman"/>
          <w:i w:val="0"/>
          <w:iCs w:val="0"/>
          <w:caps w:val="0"/>
          <w:color w:val="auto"/>
          <w:spacing w:val="0"/>
          <w:sz w:val="21"/>
          <w:szCs w:val="21"/>
        </w:rPr>
        <w:t>16：30</w:t>
      </w:r>
      <w:r>
        <w:rPr>
          <w:rFonts w:hint="default" w:ascii="Times New Roman" w:hAnsi="Times New Roman" w:eastAsia="宋体" w:cs="Times New Roman"/>
          <w:i w:val="0"/>
          <w:iCs w:val="0"/>
          <w:caps w:val="0"/>
          <w:color w:val="auto"/>
          <w:spacing w:val="0"/>
          <w:sz w:val="21"/>
          <w:szCs w:val="21"/>
          <w:lang w:eastAsia="zh-CN"/>
        </w:rPr>
        <w:t>，</w:t>
      </w:r>
      <w:r>
        <w:rPr>
          <w:rFonts w:hint="default" w:ascii="Times New Roman" w:hAnsi="Times New Roman" w:eastAsia="宋体" w:cs="Times New Roman"/>
          <w:i w:val="0"/>
          <w:iCs w:val="0"/>
          <w:caps w:val="0"/>
          <w:color w:val="auto"/>
          <w:spacing w:val="0"/>
          <w:sz w:val="21"/>
          <w:szCs w:val="21"/>
        </w:rPr>
        <w:t>逾期提交或资料不齐视作无效。</w:t>
      </w:r>
    </w:p>
    <w:p w14:paraId="0BD81D3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jc w:val="left"/>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sz w:val="21"/>
          <w:szCs w:val="21"/>
        </w:rPr>
        <w:t>七、内部询价时间：</w:t>
      </w:r>
      <w:r>
        <w:rPr>
          <w:rFonts w:hint="default" w:ascii="Times New Roman" w:hAnsi="Times New Roman" w:eastAsia="宋体" w:cs="Times New Roman"/>
          <w:i w:val="0"/>
          <w:iCs w:val="0"/>
          <w:caps w:val="0"/>
          <w:color w:val="auto"/>
          <w:spacing w:val="0"/>
          <w:sz w:val="21"/>
          <w:szCs w:val="21"/>
          <w:highlight w:val="yellow"/>
        </w:rPr>
        <w:t>202</w:t>
      </w:r>
      <w:r>
        <w:rPr>
          <w:rFonts w:hint="default" w:ascii="Times New Roman" w:hAnsi="Times New Roman" w:eastAsia="宋体" w:cs="Times New Roman"/>
          <w:i w:val="0"/>
          <w:iCs w:val="0"/>
          <w:caps w:val="0"/>
          <w:color w:val="auto"/>
          <w:spacing w:val="0"/>
          <w:sz w:val="21"/>
          <w:szCs w:val="21"/>
          <w:highlight w:val="yellow"/>
          <w:lang w:val="en-US" w:eastAsia="zh-CN"/>
        </w:rPr>
        <w:t>6</w:t>
      </w:r>
      <w:r>
        <w:rPr>
          <w:rFonts w:hint="default" w:ascii="Times New Roman" w:hAnsi="Times New Roman" w:eastAsia="宋体" w:cs="Times New Roman"/>
          <w:i w:val="0"/>
          <w:iCs w:val="0"/>
          <w:caps w:val="0"/>
          <w:color w:val="auto"/>
          <w:spacing w:val="0"/>
          <w:sz w:val="21"/>
          <w:szCs w:val="21"/>
          <w:highlight w:val="yellow"/>
        </w:rPr>
        <w:t>年</w:t>
      </w:r>
      <w:r>
        <w:rPr>
          <w:rFonts w:hint="eastAsia" w:ascii="Times New Roman" w:hAnsi="Times New Roman" w:eastAsia="宋体" w:cs="Times New Roman"/>
          <w:i w:val="0"/>
          <w:iCs w:val="0"/>
          <w:caps w:val="0"/>
          <w:color w:val="auto"/>
          <w:spacing w:val="0"/>
          <w:sz w:val="21"/>
          <w:szCs w:val="21"/>
          <w:highlight w:val="yellow"/>
          <w:lang w:val="en-US" w:eastAsia="zh-CN"/>
        </w:rPr>
        <w:t>5</w:t>
      </w:r>
      <w:r>
        <w:rPr>
          <w:rFonts w:hint="default" w:ascii="Times New Roman" w:hAnsi="Times New Roman" w:eastAsia="宋体" w:cs="Times New Roman"/>
          <w:i w:val="0"/>
          <w:iCs w:val="0"/>
          <w:caps w:val="0"/>
          <w:color w:val="auto"/>
          <w:spacing w:val="0"/>
          <w:sz w:val="21"/>
          <w:szCs w:val="21"/>
          <w:highlight w:val="yellow"/>
        </w:rPr>
        <w:t>月</w:t>
      </w:r>
      <w:r>
        <w:rPr>
          <w:rFonts w:hint="eastAsia" w:ascii="Times New Roman" w:hAnsi="Times New Roman" w:eastAsia="宋体" w:cs="Times New Roman"/>
          <w:i w:val="0"/>
          <w:iCs w:val="0"/>
          <w:caps w:val="0"/>
          <w:color w:val="auto"/>
          <w:spacing w:val="0"/>
          <w:sz w:val="21"/>
          <w:szCs w:val="21"/>
          <w:highlight w:val="yellow"/>
          <w:lang w:val="en-US" w:eastAsia="zh-CN"/>
        </w:rPr>
        <w:t>12</w:t>
      </w:r>
      <w:r>
        <w:rPr>
          <w:rFonts w:hint="default" w:ascii="Times New Roman" w:hAnsi="Times New Roman" w:eastAsia="宋体" w:cs="Times New Roman"/>
          <w:i w:val="0"/>
          <w:iCs w:val="0"/>
          <w:caps w:val="0"/>
          <w:color w:val="auto"/>
          <w:spacing w:val="0"/>
          <w:sz w:val="21"/>
          <w:szCs w:val="21"/>
          <w:highlight w:val="yellow"/>
        </w:rPr>
        <w:t>日</w:t>
      </w:r>
      <w:r>
        <w:rPr>
          <w:rFonts w:hint="default" w:ascii="Times New Roman" w:hAnsi="Times New Roman" w:eastAsia="宋体" w:cs="Times New Roman"/>
          <w:i w:val="0"/>
          <w:iCs w:val="0"/>
          <w:caps w:val="0"/>
          <w:color w:val="auto"/>
          <w:spacing w:val="0"/>
          <w:sz w:val="21"/>
          <w:szCs w:val="21"/>
        </w:rPr>
        <w:t>上午9时</w:t>
      </w:r>
    </w:p>
    <w:p w14:paraId="571FA5F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jc w:val="left"/>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b/>
          <w:bCs/>
          <w:i w:val="0"/>
          <w:iCs w:val="0"/>
          <w:caps w:val="0"/>
          <w:color w:val="auto"/>
          <w:spacing w:val="0"/>
          <w:sz w:val="21"/>
          <w:szCs w:val="21"/>
        </w:rPr>
        <w:t>八、询价地点：</w:t>
      </w:r>
      <w:r>
        <w:rPr>
          <w:rFonts w:hint="default" w:ascii="Times New Roman" w:hAnsi="Times New Roman" w:eastAsia="宋体" w:cs="Times New Roman"/>
          <w:i w:val="0"/>
          <w:iCs w:val="0"/>
          <w:caps w:val="0"/>
          <w:color w:val="auto"/>
          <w:spacing w:val="0"/>
          <w:sz w:val="21"/>
          <w:szCs w:val="21"/>
        </w:rPr>
        <w:t>潮州市湘桥区意东三路与东山路交界处西侧潮州市中心医院行政楼八楼会议室。</w:t>
      </w:r>
    </w:p>
    <w:p w14:paraId="0C07A1E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jc w:val="left"/>
        <w:textAlignment w:val="auto"/>
        <w:rPr>
          <w:rFonts w:hint="default" w:ascii="Times New Roman" w:hAnsi="Times New Roman" w:eastAsia="宋体" w:cs="Times New Roman"/>
          <w:b/>
          <w:bCs/>
          <w:i w:val="0"/>
          <w:iCs w:val="0"/>
          <w:caps w:val="0"/>
          <w:color w:val="auto"/>
          <w:spacing w:val="0"/>
          <w:sz w:val="21"/>
          <w:szCs w:val="21"/>
        </w:rPr>
      </w:pPr>
      <w:r>
        <w:rPr>
          <w:rFonts w:hint="default" w:ascii="Times New Roman" w:hAnsi="Times New Roman" w:eastAsia="宋体" w:cs="Times New Roman"/>
          <w:b/>
          <w:bCs/>
          <w:i w:val="0"/>
          <w:iCs w:val="0"/>
          <w:caps w:val="0"/>
          <w:color w:val="auto"/>
          <w:spacing w:val="0"/>
          <w:sz w:val="21"/>
          <w:szCs w:val="21"/>
        </w:rPr>
        <w:t>九、联系方式</w:t>
      </w:r>
    </w:p>
    <w:p w14:paraId="1491B65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jc w:val="left"/>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rPr>
        <w:t>1、联系人：郑先生  联系电话：13435588418</w:t>
      </w:r>
    </w:p>
    <w:p w14:paraId="49CCDFB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jc w:val="left"/>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rPr>
        <w:t>2、响应文件邮寄地址：广东省潮州市湘桥区意东三路与东山路交界处西侧</w:t>
      </w:r>
    </w:p>
    <w:p w14:paraId="12815B7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0" w:beforeAutospacing="0" w:after="0" w:afterAutospacing="0" w:line="360" w:lineRule="auto"/>
        <w:ind w:left="0" w:right="840" w:rightChars="400" w:firstLine="0"/>
        <w:jc w:val="right"/>
        <w:textAlignment w:val="auto"/>
        <w:rPr>
          <w:rFonts w:hint="default" w:ascii="Times New Roman" w:hAnsi="Times New Roman" w:eastAsia="宋体" w:cs="Times New Roman"/>
          <w:i w:val="0"/>
          <w:iCs w:val="0"/>
          <w:caps w:val="0"/>
          <w:color w:val="auto"/>
          <w:spacing w:val="0"/>
          <w:sz w:val="21"/>
          <w:szCs w:val="21"/>
          <w:shd w:val="clear" w:fill="FFFFFF"/>
          <w:lang w:eastAsia="zh-CN"/>
        </w:rPr>
      </w:pPr>
    </w:p>
    <w:p w14:paraId="16711FD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0" w:beforeAutospacing="0" w:after="0" w:afterAutospacing="0" w:line="360" w:lineRule="auto"/>
        <w:ind w:left="0" w:right="840" w:rightChars="400" w:firstLine="0"/>
        <w:jc w:val="right"/>
        <w:textAlignment w:val="auto"/>
        <w:rPr>
          <w:rFonts w:hint="default" w:ascii="Times New Roman" w:hAnsi="Times New Roman" w:eastAsia="宋体" w:cs="Times New Roman"/>
          <w:i w:val="0"/>
          <w:iCs w:val="0"/>
          <w:caps w:val="0"/>
          <w:color w:val="auto"/>
          <w:spacing w:val="0"/>
          <w:sz w:val="21"/>
          <w:szCs w:val="21"/>
          <w:lang w:eastAsia="zh-CN"/>
        </w:rPr>
      </w:pPr>
      <w:r>
        <w:rPr>
          <w:rFonts w:hint="default" w:ascii="Times New Roman" w:hAnsi="Times New Roman" w:eastAsia="宋体" w:cs="Times New Roman"/>
          <w:i w:val="0"/>
          <w:iCs w:val="0"/>
          <w:caps w:val="0"/>
          <w:color w:val="auto"/>
          <w:spacing w:val="0"/>
          <w:sz w:val="21"/>
          <w:szCs w:val="21"/>
          <w:shd w:val="clear" w:fill="FFFFFF"/>
          <w:lang w:eastAsia="zh-CN"/>
        </w:rPr>
        <w:t>潮州市中心医院</w:t>
      </w:r>
    </w:p>
    <w:p w14:paraId="705A4FB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630" w:rightChars="300" w:firstLine="0"/>
        <w:jc w:val="right"/>
        <w:textAlignment w:val="auto"/>
        <w:rPr>
          <w:rFonts w:hint="default" w:ascii="Times New Roman" w:hAnsi="Times New Roman" w:eastAsia="宋体" w:cs="Times New Roman"/>
          <w:i w:val="0"/>
          <w:iCs w:val="0"/>
          <w:caps w:val="0"/>
          <w:color w:val="auto"/>
          <w:spacing w:val="0"/>
          <w:sz w:val="21"/>
          <w:szCs w:val="21"/>
          <w:highlight w:val="yellow"/>
          <w:u w:val="none"/>
          <w:lang w:val="en-US" w:eastAsia="zh-CN"/>
        </w:rPr>
      </w:pPr>
      <w:r>
        <w:rPr>
          <w:rFonts w:hint="default" w:ascii="Times New Roman" w:hAnsi="Times New Roman" w:eastAsia="宋体" w:cs="Times New Roman"/>
          <w:i w:val="0"/>
          <w:iCs w:val="0"/>
          <w:caps w:val="0"/>
          <w:color w:val="auto"/>
          <w:spacing w:val="0"/>
          <w:sz w:val="21"/>
          <w:szCs w:val="21"/>
          <w:highlight w:val="yellow"/>
          <w:u w:val="none"/>
        </w:rPr>
        <w:t>202</w:t>
      </w:r>
      <w:r>
        <w:rPr>
          <w:rFonts w:hint="default" w:ascii="Times New Roman" w:hAnsi="Times New Roman" w:eastAsia="宋体" w:cs="Times New Roman"/>
          <w:i w:val="0"/>
          <w:iCs w:val="0"/>
          <w:caps w:val="0"/>
          <w:color w:val="auto"/>
          <w:spacing w:val="0"/>
          <w:sz w:val="21"/>
          <w:szCs w:val="21"/>
          <w:highlight w:val="yellow"/>
          <w:u w:val="none"/>
          <w:lang w:val="en-US" w:eastAsia="zh-CN"/>
        </w:rPr>
        <w:t>6</w:t>
      </w:r>
      <w:r>
        <w:rPr>
          <w:rFonts w:hint="default" w:ascii="Times New Roman" w:hAnsi="Times New Roman" w:eastAsia="宋体" w:cs="Times New Roman"/>
          <w:i w:val="0"/>
          <w:iCs w:val="0"/>
          <w:caps w:val="0"/>
          <w:color w:val="auto"/>
          <w:spacing w:val="0"/>
          <w:sz w:val="21"/>
          <w:szCs w:val="21"/>
          <w:highlight w:val="yellow"/>
          <w:u w:val="none"/>
        </w:rPr>
        <w:t>年</w:t>
      </w:r>
      <w:r>
        <w:rPr>
          <w:rFonts w:hint="eastAsia" w:ascii="Times New Roman" w:hAnsi="Times New Roman" w:eastAsia="宋体" w:cs="Times New Roman"/>
          <w:i w:val="0"/>
          <w:iCs w:val="0"/>
          <w:caps w:val="0"/>
          <w:color w:val="auto"/>
          <w:spacing w:val="0"/>
          <w:sz w:val="21"/>
          <w:szCs w:val="21"/>
          <w:highlight w:val="yellow"/>
          <w:u w:val="none"/>
          <w:lang w:val="en-US" w:eastAsia="zh-CN"/>
        </w:rPr>
        <w:t>4</w:t>
      </w:r>
      <w:r>
        <w:rPr>
          <w:rFonts w:hint="default" w:ascii="Times New Roman" w:hAnsi="Times New Roman" w:eastAsia="宋体" w:cs="Times New Roman"/>
          <w:i w:val="0"/>
          <w:iCs w:val="0"/>
          <w:caps w:val="0"/>
          <w:color w:val="auto"/>
          <w:spacing w:val="0"/>
          <w:sz w:val="21"/>
          <w:szCs w:val="21"/>
          <w:highlight w:val="yellow"/>
          <w:u w:val="none"/>
        </w:rPr>
        <w:t>月</w:t>
      </w:r>
      <w:r>
        <w:rPr>
          <w:rFonts w:hint="eastAsia" w:ascii="Times New Roman" w:hAnsi="Times New Roman" w:eastAsia="宋体" w:cs="Times New Roman"/>
          <w:i w:val="0"/>
          <w:iCs w:val="0"/>
          <w:caps w:val="0"/>
          <w:color w:val="auto"/>
          <w:spacing w:val="0"/>
          <w:sz w:val="21"/>
          <w:szCs w:val="21"/>
          <w:highlight w:val="yellow"/>
          <w:u w:val="none"/>
          <w:lang w:val="en-US" w:eastAsia="zh-CN"/>
        </w:rPr>
        <w:t>28</w:t>
      </w:r>
      <w:r>
        <w:rPr>
          <w:rFonts w:hint="default" w:ascii="Times New Roman" w:hAnsi="Times New Roman" w:eastAsia="宋体" w:cs="Times New Roman"/>
          <w:i w:val="0"/>
          <w:iCs w:val="0"/>
          <w:caps w:val="0"/>
          <w:color w:val="auto"/>
          <w:spacing w:val="0"/>
          <w:sz w:val="21"/>
          <w:szCs w:val="21"/>
          <w:highlight w:val="yellow"/>
          <w:u w:val="none"/>
        </w:rPr>
        <w:t>日</w:t>
      </w:r>
      <w:r>
        <w:rPr>
          <w:rFonts w:hint="default" w:ascii="Times New Roman" w:hAnsi="Times New Roman" w:eastAsia="宋体" w:cs="Times New Roman"/>
          <w:i w:val="0"/>
          <w:iCs w:val="0"/>
          <w:caps w:val="0"/>
          <w:color w:val="auto"/>
          <w:spacing w:val="0"/>
          <w:sz w:val="21"/>
          <w:szCs w:val="21"/>
          <w:highlight w:val="yellow"/>
          <w:u w:val="none"/>
          <w:lang w:val="en-US" w:eastAsia="zh-CN"/>
        </w:rPr>
        <w:t xml:space="preserve"> </w:t>
      </w:r>
    </w:p>
    <w:p w14:paraId="42101B22">
      <w:pPr>
        <w:rPr>
          <w:rFonts w:hint="default" w:ascii="Times New Roman" w:hAnsi="Times New Roman" w:eastAsia="宋体" w:cs="Times New Roman"/>
          <w:i w:val="0"/>
          <w:iCs w:val="0"/>
          <w:caps w:val="0"/>
          <w:color w:val="auto"/>
          <w:spacing w:val="0"/>
          <w:sz w:val="21"/>
          <w:szCs w:val="21"/>
          <w:highlight w:val="yellow"/>
          <w:u w:val="none"/>
        </w:rPr>
      </w:pPr>
      <w:r>
        <w:rPr>
          <w:rFonts w:hint="default" w:ascii="Times New Roman" w:hAnsi="Times New Roman" w:eastAsia="宋体" w:cs="Times New Roman"/>
          <w:i w:val="0"/>
          <w:iCs w:val="0"/>
          <w:caps w:val="0"/>
          <w:color w:val="auto"/>
          <w:spacing w:val="0"/>
          <w:sz w:val="21"/>
          <w:szCs w:val="21"/>
          <w:highlight w:val="yellow"/>
          <w:u w:val="none"/>
        </w:rPr>
        <w:br w:type="page"/>
      </w:r>
    </w:p>
    <w:p w14:paraId="3C56C693">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0" w:lineRule="atLeast"/>
        <w:ind w:left="0" w:right="0" w:firstLine="0"/>
        <w:rPr>
          <w:rFonts w:hint="default" w:ascii="Times New Roman" w:hAnsi="Times New Roman" w:eastAsia="宋体" w:cs="Times New Roman"/>
          <w:b/>
          <w:bCs/>
          <w:i w:val="0"/>
          <w:iCs w:val="0"/>
          <w:caps w:val="0"/>
          <w:color w:val="auto"/>
          <w:spacing w:val="0"/>
          <w:sz w:val="24"/>
          <w:szCs w:val="24"/>
          <w:shd w:val="clear" w:fill="FFFFFF"/>
          <w:lang w:val="en-US" w:eastAsia="zh-CN"/>
        </w:rPr>
      </w:pPr>
      <w:r>
        <w:rPr>
          <w:rFonts w:hint="default" w:ascii="Times New Roman" w:hAnsi="Times New Roman" w:eastAsia="宋体" w:cs="Times New Roman"/>
          <w:b/>
          <w:bCs/>
          <w:i w:val="0"/>
          <w:iCs w:val="0"/>
          <w:caps w:val="0"/>
          <w:color w:val="auto"/>
          <w:spacing w:val="0"/>
          <w:sz w:val="24"/>
          <w:szCs w:val="24"/>
          <w:shd w:val="clear" w:fill="FFFFFF"/>
          <w:lang w:val="en-US" w:eastAsia="zh-CN"/>
        </w:rPr>
        <w:t>附件1：</w:t>
      </w:r>
    </w:p>
    <w:p w14:paraId="2C4A496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0"/>
        <w:jc w:val="center"/>
        <w:textAlignment w:val="auto"/>
        <w:rPr>
          <w:rFonts w:hint="default" w:ascii="Times New Roman" w:hAnsi="Times New Roman" w:eastAsia="宋体" w:cs="Times New Roman"/>
          <w:i w:val="0"/>
          <w:iCs w:val="0"/>
          <w:caps w:val="0"/>
          <w:color w:val="auto"/>
          <w:spacing w:val="0"/>
          <w:sz w:val="14"/>
          <w:szCs w:val="14"/>
        </w:rPr>
      </w:pPr>
      <w:r>
        <w:rPr>
          <w:rStyle w:val="15"/>
          <w:rFonts w:hint="default" w:ascii="Times New Roman" w:hAnsi="Times New Roman" w:eastAsia="宋体" w:cs="Times New Roman"/>
          <w:i w:val="0"/>
          <w:iCs w:val="0"/>
          <w:caps w:val="0"/>
          <w:color w:val="auto"/>
          <w:spacing w:val="0"/>
          <w:sz w:val="24"/>
          <w:szCs w:val="24"/>
          <w:shd w:val="clear" w:fill="FFFFFF"/>
          <w:lang w:val="en-US" w:eastAsia="zh-CN"/>
        </w:rPr>
        <w:t>调研</w:t>
      </w:r>
      <w:r>
        <w:rPr>
          <w:rStyle w:val="15"/>
          <w:rFonts w:hint="default" w:ascii="Times New Roman" w:hAnsi="Times New Roman" w:eastAsia="宋体" w:cs="Times New Roman"/>
          <w:i w:val="0"/>
          <w:iCs w:val="0"/>
          <w:caps w:val="0"/>
          <w:color w:val="auto"/>
          <w:spacing w:val="0"/>
          <w:sz w:val="24"/>
          <w:szCs w:val="24"/>
          <w:shd w:val="clear" w:fill="FFFFFF"/>
        </w:rPr>
        <w:t>提交资料一览表</w:t>
      </w:r>
    </w:p>
    <w:p w14:paraId="220FAC3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0"/>
        <w:jc w:val="center"/>
        <w:textAlignment w:val="auto"/>
        <w:rPr>
          <w:rFonts w:hint="default" w:ascii="Times New Roman" w:hAnsi="Times New Roman" w:eastAsia="宋体" w:cs="Times New Roman"/>
          <w:i w:val="0"/>
          <w:iCs w:val="0"/>
          <w:caps w:val="0"/>
          <w:color w:val="auto"/>
          <w:spacing w:val="0"/>
          <w:sz w:val="14"/>
          <w:szCs w:val="14"/>
        </w:rPr>
      </w:pPr>
    </w:p>
    <w:p w14:paraId="27B705F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0"/>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rPr>
        <w:t>项目名称：</w:t>
      </w:r>
      <w:r>
        <w:rPr>
          <w:rFonts w:hint="default" w:ascii="Times New Roman" w:hAnsi="Times New Roman" w:eastAsia="宋体" w:cs="Times New Roman"/>
          <w:i w:val="0"/>
          <w:iCs w:val="0"/>
          <w:caps w:val="0"/>
          <w:color w:val="auto"/>
          <w:spacing w:val="0"/>
          <w:sz w:val="21"/>
          <w:szCs w:val="21"/>
          <w:lang w:eastAsia="zh-CN"/>
        </w:rPr>
        <w:t>潮州市中心医院综合节能改造项目</w:t>
      </w:r>
    </w:p>
    <w:p w14:paraId="3FF6347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0"/>
        <w:textAlignment w:val="auto"/>
        <w:rPr>
          <w:rFonts w:hint="default" w:ascii="Times New Roman" w:hAnsi="Times New Roman" w:eastAsia="宋体" w:cs="Times New Roman"/>
          <w:i w:val="0"/>
          <w:iCs w:val="0"/>
          <w:caps w:val="0"/>
          <w:color w:val="auto"/>
          <w:spacing w:val="0"/>
          <w:sz w:val="21"/>
          <w:szCs w:val="21"/>
          <w:lang w:eastAsia="zh-CN"/>
        </w:rPr>
      </w:pPr>
      <w:r>
        <w:rPr>
          <w:rFonts w:hint="default" w:ascii="Times New Roman" w:hAnsi="Times New Roman" w:eastAsia="宋体" w:cs="Times New Roman"/>
          <w:i w:val="0"/>
          <w:iCs w:val="0"/>
          <w:caps w:val="0"/>
          <w:color w:val="auto"/>
          <w:spacing w:val="0"/>
          <w:sz w:val="21"/>
          <w:szCs w:val="21"/>
          <w:lang w:val="en-US" w:eastAsia="zh-CN"/>
        </w:rPr>
        <w:t>供应商</w:t>
      </w:r>
      <w:r>
        <w:rPr>
          <w:rFonts w:hint="default" w:ascii="Times New Roman" w:hAnsi="Times New Roman" w:eastAsia="宋体" w:cs="Times New Roman"/>
          <w:i w:val="0"/>
          <w:iCs w:val="0"/>
          <w:caps w:val="0"/>
          <w:color w:val="auto"/>
          <w:spacing w:val="0"/>
          <w:sz w:val="21"/>
          <w:szCs w:val="21"/>
        </w:rPr>
        <w:t>（盖章）</w:t>
      </w:r>
      <w:r>
        <w:rPr>
          <w:rFonts w:hint="default" w:ascii="Times New Roman" w:hAnsi="Times New Roman" w:eastAsia="宋体" w:cs="Times New Roman"/>
          <w:i w:val="0"/>
          <w:iCs w:val="0"/>
          <w:caps w:val="0"/>
          <w:color w:val="auto"/>
          <w:spacing w:val="0"/>
          <w:sz w:val="21"/>
          <w:szCs w:val="21"/>
          <w:lang w:eastAsia="zh-CN"/>
        </w:rPr>
        <w:t>：</w:t>
      </w:r>
    </w:p>
    <w:tbl>
      <w:tblPr>
        <w:tblStyle w:val="12"/>
        <w:tblW w:w="0" w:type="auto"/>
        <w:tblCellSpacing w:w="0" w:type="dxa"/>
        <w:tblInd w:w="-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580"/>
        <w:gridCol w:w="3310"/>
        <w:gridCol w:w="1078"/>
        <w:gridCol w:w="1140"/>
        <w:gridCol w:w="1630"/>
      </w:tblGrid>
      <w:tr w14:paraId="1E51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850" w:hRule="atLeast"/>
          <w:tblHeader/>
          <w:tblCellSpacing w:w="0" w:type="dxa"/>
        </w:trPr>
        <w:tc>
          <w:tcPr>
            <w:tcW w:w="0" w:type="auto"/>
            <w:vMerge w:val="restart"/>
            <w:tcBorders>
              <w:tl2br w:val="nil"/>
              <w:tr2bl w:val="nil"/>
            </w:tcBorders>
            <w:shd w:val="clear" w:color="auto" w:fill="auto"/>
            <w:tcMar>
              <w:left w:w="70" w:type="dxa"/>
              <w:right w:w="70" w:type="dxa"/>
            </w:tcMar>
            <w:vAlign w:val="center"/>
          </w:tcPr>
          <w:p w14:paraId="3551051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rPr>
              <w:t>序号</w:t>
            </w:r>
          </w:p>
        </w:tc>
        <w:tc>
          <w:tcPr>
            <w:tcW w:w="0" w:type="auto"/>
            <w:vMerge w:val="restart"/>
            <w:tcBorders>
              <w:tl2br w:val="nil"/>
              <w:tr2bl w:val="nil"/>
            </w:tcBorders>
            <w:shd w:val="clear" w:color="auto" w:fill="auto"/>
            <w:tcMar>
              <w:left w:w="70" w:type="dxa"/>
              <w:right w:w="70" w:type="dxa"/>
            </w:tcMar>
            <w:vAlign w:val="center"/>
          </w:tcPr>
          <w:p w14:paraId="0F9CF10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color w:val="auto"/>
                <w:sz w:val="21"/>
                <w:szCs w:val="21"/>
              </w:rPr>
            </w:pPr>
            <w:r>
              <w:rPr>
                <w:rStyle w:val="15"/>
                <w:rFonts w:hint="default" w:ascii="Times New Roman" w:hAnsi="Times New Roman" w:eastAsia="宋体" w:cs="Times New Roman"/>
                <w:i w:val="0"/>
                <w:iCs w:val="0"/>
                <w:caps w:val="0"/>
                <w:color w:val="auto"/>
                <w:spacing w:val="0"/>
                <w:sz w:val="21"/>
                <w:szCs w:val="21"/>
              </w:rPr>
              <w:t>项目</w:t>
            </w:r>
          </w:p>
        </w:tc>
        <w:tc>
          <w:tcPr>
            <w:tcW w:w="1078" w:type="dxa"/>
            <w:vMerge w:val="restart"/>
            <w:tcBorders>
              <w:tl2br w:val="nil"/>
              <w:tr2bl w:val="nil"/>
            </w:tcBorders>
            <w:shd w:val="clear" w:color="auto" w:fill="auto"/>
            <w:tcMar>
              <w:left w:w="70" w:type="dxa"/>
              <w:right w:w="70" w:type="dxa"/>
            </w:tcMar>
            <w:vAlign w:val="center"/>
          </w:tcPr>
          <w:p w14:paraId="22CD53E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color w:val="auto"/>
                <w:sz w:val="21"/>
                <w:szCs w:val="21"/>
              </w:rPr>
            </w:pPr>
            <w:r>
              <w:rPr>
                <w:rStyle w:val="15"/>
                <w:rFonts w:hint="default" w:ascii="Times New Roman" w:hAnsi="Times New Roman" w:eastAsia="宋体" w:cs="Times New Roman"/>
                <w:i w:val="0"/>
                <w:iCs w:val="0"/>
                <w:caps w:val="0"/>
                <w:color w:val="auto"/>
                <w:spacing w:val="0"/>
                <w:sz w:val="21"/>
                <w:szCs w:val="21"/>
              </w:rPr>
              <w:t>内页码</w:t>
            </w:r>
          </w:p>
        </w:tc>
        <w:tc>
          <w:tcPr>
            <w:tcW w:w="1140" w:type="dxa"/>
            <w:vMerge w:val="restart"/>
            <w:tcBorders>
              <w:tl2br w:val="nil"/>
              <w:tr2bl w:val="nil"/>
            </w:tcBorders>
            <w:shd w:val="clear" w:color="auto" w:fill="auto"/>
            <w:tcMar>
              <w:left w:w="70" w:type="dxa"/>
              <w:right w:w="70" w:type="dxa"/>
            </w:tcMar>
            <w:vAlign w:val="center"/>
          </w:tcPr>
          <w:p w14:paraId="1272E24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color w:val="auto"/>
                <w:sz w:val="21"/>
                <w:szCs w:val="21"/>
              </w:rPr>
            </w:pPr>
            <w:r>
              <w:rPr>
                <w:rStyle w:val="15"/>
                <w:rFonts w:hint="default" w:ascii="Times New Roman" w:hAnsi="Times New Roman" w:eastAsia="宋体" w:cs="Times New Roman"/>
                <w:i w:val="0"/>
                <w:iCs w:val="0"/>
                <w:caps w:val="0"/>
                <w:color w:val="auto"/>
                <w:spacing w:val="0"/>
                <w:sz w:val="21"/>
                <w:szCs w:val="21"/>
              </w:rPr>
              <w:t>提交资料要求</w:t>
            </w:r>
          </w:p>
        </w:tc>
        <w:tc>
          <w:tcPr>
            <w:tcW w:w="0" w:type="auto"/>
            <w:vMerge w:val="restart"/>
            <w:tcBorders>
              <w:tl2br w:val="nil"/>
              <w:tr2bl w:val="nil"/>
            </w:tcBorders>
            <w:shd w:val="clear" w:color="auto" w:fill="auto"/>
            <w:tcMar>
              <w:left w:w="70" w:type="dxa"/>
              <w:right w:w="70" w:type="dxa"/>
            </w:tcMar>
            <w:vAlign w:val="center"/>
          </w:tcPr>
          <w:p w14:paraId="212BDF8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rPr>
              <w:t>备注</w:t>
            </w:r>
          </w:p>
        </w:tc>
      </w:tr>
      <w:tr w14:paraId="06AC7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850" w:hRule="atLeast"/>
          <w:tblHeader/>
          <w:tblCellSpacing w:w="0" w:type="dxa"/>
        </w:trPr>
        <w:tc>
          <w:tcPr>
            <w:tcW w:w="0" w:type="auto"/>
            <w:vMerge w:val="continue"/>
            <w:tcBorders>
              <w:tl2br w:val="nil"/>
              <w:tr2bl w:val="nil"/>
            </w:tcBorders>
            <w:shd w:val="clear" w:color="auto" w:fill="auto"/>
            <w:tcMar>
              <w:left w:w="70" w:type="dxa"/>
              <w:right w:w="70" w:type="dxa"/>
            </w:tcMar>
            <w:vAlign w:val="center"/>
          </w:tcPr>
          <w:p w14:paraId="0A21C1DB">
            <w:pPr>
              <w:keepNext w:val="0"/>
              <w:keepLines w:val="0"/>
              <w:pageBreakBefore w:val="0"/>
              <w:widowControl/>
              <w:kinsoku/>
              <w:overflowPunct/>
              <w:topLinePunct w:val="0"/>
              <w:autoSpaceDE/>
              <w:autoSpaceDN/>
              <w:bidi w:val="0"/>
              <w:adjustRightInd/>
              <w:snapToGrid/>
              <w:spacing w:line="360" w:lineRule="auto"/>
              <w:textAlignment w:val="auto"/>
              <w:rPr>
                <w:rFonts w:hint="default" w:ascii="Times New Roman" w:hAnsi="Times New Roman" w:eastAsia="宋体" w:cs="Times New Roman"/>
                <w:i w:val="0"/>
                <w:iCs w:val="0"/>
                <w:caps w:val="0"/>
                <w:color w:val="auto"/>
                <w:spacing w:val="0"/>
                <w:sz w:val="21"/>
                <w:szCs w:val="21"/>
              </w:rPr>
            </w:pPr>
          </w:p>
        </w:tc>
        <w:tc>
          <w:tcPr>
            <w:tcW w:w="0" w:type="auto"/>
            <w:vMerge w:val="continue"/>
            <w:tcBorders>
              <w:tl2br w:val="nil"/>
              <w:tr2bl w:val="nil"/>
            </w:tcBorders>
            <w:shd w:val="clear" w:color="auto" w:fill="auto"/>
            <w:tcMar>
              <w:left w:w="70" w:type="dxa"/>
              <w:right w:w="70" w:type="dxa"/>
            </w:tcMar>
            <w:vAlign w:val="center"/>
          </w:tcPr>
          <w:p w14:paraId="5F6A233C">
            <w:pPr>
              <w:keepNext w:val="0"/>
              <w:keepLines w:val="0"/>
              <w:pageBreakBefore w:val="0"/>
              <w:widowControl/>
              <w:kinsoku/>
              <w:overflowPunct/>
              <w:topLinePunct w:val="0"/>
              <w:autoSpaceDE/>
              <w:autoSpaceDN/>
              <w:bidi w:val="0"/>
              <w:adjustRightInd/>
              <w:snapToGrid/>
              <w:spacing w:line="360" w:lineRule="auto"/>
              <w:textAlignment w:val="auto"/>
              <w:rPr>
                <w:rFonts w:hint="default" w:ascii="Times New Roman" w:hAnsi="Times New Roman" w:eastAsia="宋体" w:cs="Times New Roman"/>
                <w:i w:val="0"/>
                <w:iCs w:val="0"/>
                <w:caps w:val="0"/>
                <w:color w:val="auto"/>
                <w:spacing w:val="0"/>
                <w:sz w:val="21"/>
                <w:szCs w:val="21"/>
              </w:rPr>
            </w:pPr>
          </w:p>
        </w:tc>
        <w:tc>
          <w:tcPr>
            <w:tcW w:w="1078" w:type="dxa"/>
            <w:vMerge w:val="continue"/>
            <w:tcBorders>
              <w:tl2br w:val="nil"/>
              <w:tr2bl w:val="nil"/>
            </w:tcBorders>
            <w:shd w:val="clear" w:color="auto" w:fill="auto"/>
            <w:tcMar>
              <w:left w:w="70" w:type="dxa"/>
              <w:right w:w="70" w:type="dxa"/>
            </w:tcMar>
            <w:vAlign w:val="center"/>
          </w:tcPr>
          <w:p w14:paraId="0F343FA3">
            <w:pPr>
              <w:keepNext w:val="0"/>
              <w:keepLines w:val="0"/>
              <w:pageBreakBefore w:val="0"/>
              <w:widowControl/>
              <w:kinsoku/>
              <w:overflowPunct/>
              <w:topLinePunct w:val="0"/>
              <w:autoSpaceDE/>
              <w:autoSpaceDN/>
              <w:bidi w:val="0"/>
              <w:adjustRightInd/>
              <w:snapToGrid/>
              <w:spacing w:line="360" w:lineRule="auto"/>
              <w:textAlignment w:val="auto"/>
              <w:rPr>
                <w:rFonts w:hint="default" w:ascii="Times New Roman" w:hAnsi="Times New Roman" w:eastAsia="宋体" w:cs="Times New Roman"/>
                <w:i w:val="0"/>
                <w:iCs w:val="0"/>
                <w:caps w:val="0"/>
                <w:color w:val="auto"/>
                <w:spacing w:val="0"/>
                <w:sz w:val="21"/>
                <w:szCs w:val="21"/>
              </w:rPr>
            </w:pPr>
          </w:p>
        </w:tc>
        <w:tc>
          <w:tcPr>
            <w:tcW w:w="1140" w:type="dxa"/>
            <w:vMerge w:val="continue"/>
            <w:tcBorders>
              <w:tl2br w:val="nil"/>
              <w:tr2bl w:val="nil"/>
            </w:tcBorders>
            <w:shd w:val="clear" w:color="auto" w:fill="auto"/>
            <w:tcMar>
              <w:left w:w="70" w:type="dxa"/>
              <w:right w:w="70" w:type="dxa"/>
            </w:tcMar>
            <w:vAlign w:val="center"/>
          </w:tcPr>
          <w:p w14:paraId="09531573">
            <w:pPr>
              <w:keepNext w:val="0"/>
              <w:keepLines w:val="0"/>
              <w:pageBreakBefore w:val="0"/>
              <w:widowControl/>
              <w:kinsoku/>
              <w:overflowPunct/>
              <w:topLinePunct w:val="0"/>
              <w:autoSpaceDE/>
              <w:autoSpaceDN/>
              <w:bidi w:val="0"/>
              <w:adjustRightInd/>
              <w:snapToGrid/>
              <w:spacing w:line="360" w:lineRule="auto"/>
              <w:textAlignment w:val="auto"/>
              <w:rPr>
                <w:rFonts w:hint="default" w:ascii="Times New Roman" w:hAnsi="Times New Roman" w:eastAsia="宋体" w:cs="Times New Roman"/>
                <w:i w:val="0"/>
                <w:iCs w:val="0"/>
                <w:caps w:val="0"/>
                <w:color w:val="auto"/>
                <w:spacing w:val="0"/>
                <w:sz w:val="21"/>
                <w:szCs w:val="21"/>
              </w:rPr>
            </w:pPr>
          </w:p>
        </w:tc>
        <w:tc>
          <w:tcPr>
            <w:tcW w:w="0" w:type="auto"/>
            <w:vMerge w:val="continue"/>
            <w:tcBorders>
              <w:tl2br w:val="nil"/>
              <w:tr2bl w:val="nil"/>
            </w:tcBorders>
            <w:shd w:val="clear" w:color="auto" w:fill="auto"/>
            <w:tcMar>
              <w:left w:w="70" w:type="dxa"/>
              <w:right w:w="70" w:type="dxa"/>
            </w:tcMar>
            <w:vAlign w:val="center"/>
          </w:tcPr>
          <w:p w14:paraId="66316FE6">
            <w:pPr>
              <w:keepNext w:val="0"/>
              <w:keepLines w:val="0"/>
              <w:pageBreakBefore w:val="0"/>
              <w:widowControl/>
              <w:kinsoku/>
              <w:overflowPunct/>
              <w:topLinePunct w:val="0"/>
              <w:autoSpaceDE/>
              <w:autoSpaceDN/>
              <w:bidi w:val="0"/>
              <w:adjustRightInd/>
              <w:snapToGrid/>
              <w:spacing w:line="360" w:lineRule="auto"/>
              <w:textAlignment w:val="auto"/>
              <w:rPr>
                <w:rFonts w:hint="default" w:ascii="Times New Roman" w:hAnsi="Times New Roman" w:eastAsia="宋体" w:cs="Times New Roman"/>
                <w:i w:val="0"/>
                <w:iCs w:val="0"/>
                <w:caps w:val="0"/>
                <w:color w:val="auto"/>
                <w:spacing w:val="0"/>
                <w:sz w:val="21"/>
                <w:szCs w:val="21"/>
              </w:rPr>
            </w:pPr>
          </w:p>
        </w:tc>
      </w:tr>
      <w:tr w14:paraId="5729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850" w:hRule="atLeast"/>
          <w:tblCellSpacing w:w="0" w:type="dxa"/>
        </w:trPr>
        <w:tc>
          <w:tcPr>
            <w:tcW w:w="0" w:type="auto"/>
            <w:tcBorders>
              <w:tl2br w:val="nil"/>
              <w:tr2bl w:val="nil"/>
            </w:tcBorders>
            <w:shd w:val="clear" w:color="auto" w:fill="auto"/>
            <w:tcMar>
              <w:left w:w="70" w:type="dxa"/>
              <w:right w:w="70" w:type="dxa"/>
            </w:tcMar>
            <w:vAlign w:val="center"/>
          </w:tcPr>
          <w:p w14:paraId="214B738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rPr>
              <w:t>1</w:t>
            </w:r>
          </w:p>
        </w:tc>
        <w:tc>
          <w:tcPr>
            <w:tcW w:w="0" w:type="auto"/>
            <w:tcBorders>
              <w:tl2br w:val="nil"/>
              <w:tr2bl w:val="nil"/>
            </w:tcBorders>
            <w:shd w:val="clear" w:color="auto" w:fill="auto"/>
            <w:tcMar>
              <w:left w:w="70" w:type="dxa"/>
              <w:right w:w="70" w:type="dxa"/>
            </w:tcMar>
            <w:vAlign w:val="center"/>
          </w:tcPr>
          <w:p w14:paraId="2C53B28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rPr>
              <w:t>企业营业执照副本复印件</w:t>
            </w:r>
          </w:p>
        </w:tc>
        <w:tc>
          <w:tcPr>
            <w:tcW w:w="1078" w:type="dxa"/>
            <w:tcBorders>
              <w:tl2br w:val="nil"/>
              <w:tr2bl w:val="nil"/>
            </w:tcBorders>
            <w:shd w:val="clear" w:color="auto" w:fill="auto"/>
            <w:tcMar>
              <w:left w:w="70" w:type="dxa"/>
              <w:right w:w="70" w:type="dxa"/>
            </w:tcMar>
            <w:vAlign w:val="center"/>
          </w:tcPr>
          <w:p w14:paraId="540B76D4">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i w:val="0"/>
                <w:iCs w:val="0"/>
                <w:caps w:val="0"/>
                <w:color w:val="auto"/>
                <w:spacing w:val="0"/>
                <w:sz w:val="21"/>
                <w:szCs w:val="21"/>
              </w:rPr>
            </w:pPr>
          </w:p>
        </w:tc>
        <w:tc>
          <w:tcPr>
            <w:tcW w:w="1140" w:type="dxa"/>
            <w:tcBorders>
              <w:tl2br w:val="nil"/>
              <w:tr2bl w:val="nil"/>
            </w:tcBorders>
            <w:shd w:val="clear" w:color="auto" w:fill="auto"/>
            <w:tcMar>
              <w:left w:w="70" w:type="dxa"/>
              <w:right w:w="70" w:type="dxa"/>
            </w:tcMar>
            <w:vAlign w:val="center"/>
          </w:tcPr>
          <w:p w14:paraId="7AC075D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rPr>
              <w:t>复印件</w:t>
            </w:r>
          </w:p>
        </w:tc>
        <w:tc>
          <w:tcPr>
            <w:tcW w:w="0" w:type="auto"/>
            <w:tcBorders>
              <w:tl2br w:val="nil"/>
              <w:tr2bl w:val="nil"/>
            </w:tcBorders>
            <w:shd w:val="clear" w:color="auto" w:fill="auto"/>
            <w:tcMar>
              <w:left w:w="70" w:type="dxa"/>
              <w:right w:w="70" w:type="dxa"/>
            </w:tcMar>
            <w:vAlign w:val="center"/>
          </w:tcPr>
          <w:p w14:paraId="53D285D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rPr>
              <w:t>须提交书面资料</w:t>
            </w:r>
          </w:p>
        </w:tc>
      </w:tr>
      <w:tr w14:paraId="7550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850" w:hRule="atLeast"/>
          <w:tblCellSpacing w:w="0" w:type="dxa"/>
        </w:trPr>
        <w:tc>
          <w:tcPr>
            <w:tcW w:w="0" w:type="auto"/>
            <w:tcBorders>
              <w:tl2br w:val="nil"/>
              <w:tr2bl w:val="nil"/>
            </w:tcBorders>
            <w:shd w:val="clear" w:color="auto" w:fill="auto"/>
            <w:tcMar>
              <w:left w:w="70" w:type="dxa"/>
              <w:right w:w="70" w:type="dxa"/>
            </w:tcMar>
            <w:vAlign w:val="center"/>
          </w:tcPr>
          <w:p w14:paraId="3C7CAC4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rPr>
              <w:t>2</w:t>
            </w:r>
          </w:p>
        </w:tc>
        <w:tc>
          <w:tcPr>
            <w:tcW w:w="0" w:type="auto"/>
            <w:tcBorders>
              <w:tl2br w:val="nil"/>
              <w:tr2bl w:val="nil"/>
            </w:tcBorders>
            <w:shd w:val="clear" w:color="auto" w:fill="auto"/>
            <w:tcMar>
              <w:left w:w="70" w:type="dxa"/>
              <w:right w:w="70" w:type="dxa"/>
            </w:tcMar>
            <w:vAlign w:val="center"/>
          </w:tcPr>
          <w:p w14:paraId="493FDC4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rPr>
              <w:t>企业法定代表人证明书</w:t>
            </w:r>
          </w:p>
        </w:tc>
        <w:tc>
          <w:tcPr>
            <w:tcW w:w="1078" w:type="dxa"/>
            <w:tcBorders>
              <w:tl2br w:val="nil"/>
              <w:tr2bl w:val="nil"/>
            </w:tcBorders>
            <w:shd w:val="clear" w:color="auto" w:fill="auto"/>
            <w:tcMar>
              <w:left w:w="70" w:type="dxa"/>
              <w:right w:w="70" w:type="dxa"/>
            </w:tcMar>
            <w:vAlign w:val="center"/>
          </w:tcPr>
          <w:p w14:paraId="2A3ECD63">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i w:val="0"/>
                <w:iCs w:val="0"/>
                <w:caps w:val="0"/>
                <w:color w:val="auto"/>
                <w:spacing w:val="0"/>
                <w:sz w:val="21"/>
                <w:szCs w:val="21"/>
              </w:rPr>
            </w:pPr>
          </w:p>
        </w:tc>
        <w:tc>
          <w:tcPr>
            <w:tcW w:w="1140" w:type="dxa"/>
            <w:tcBorders>
              <w:tl2br w:val="nil"/>
              <w:tr2bl w:val="nil"/>
            </w:tcBorders>
            <w:shd w:val="clear" w:color="auto" w:fill="auto"/>
            <w:tcMar>
              <w:left w:w="70" w:type="dxa"/>
              <w:right w:w="70" w:type="dxa"/>
            </w:tcMar>
            <w:vAlign w:val="center"/>
          </w:tcPr>
          <w:p w14:paraId="1AC74C8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rPr>
              <w:t>原件</w:t>
            </w:r>
          </w:p>
        </w:tc>
        <w:tc>
          <w:tcPr>
            <w:tcW w:w="0" w:type="auto"/>
            <w:tcBorders>
              <w:tl2br w:val="nil"/>
              <w:tr2bl w:val="nil"/>
            </w:tcBorders>
            <w:shd w:val="clear" w:color="auto" w:fill="auto"/>
            <w:tcMar>
              <w:left w:w="70" w:type="dxa"/>
              <w:right w:w="70" w:type="dxa"/>
            </w:tcMar>
            <w:vAlign w:val="center"/>
          </w:tcPr>
          <w:p w14:paraId="739D736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rPr>
              <w:t>须提交书面资料</w:t>
            </w:r>
          </w:p>
        </w:tc>
      </w:tr>
      <w:tr w14:paraId="09590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850" w:hRule="atLeast"/>
          <w:tblCellSpacing w:w="0" w:type="dxa"/>
        </w:trPr>
        <w:tc>
          <w:tcPr>
            <w:tcW w:w="0" w:type="auto"/>
            <w:tcBorders>
              <w:tl2br w:val="nil"/>
              <w:tr2bl w:val="nil"/>
            </w:tcBorders>
            <w:shd w:val="clear" w:color="auto" w:fill="auto"/>
            <w:tcMar>
              <w:left w:w="70" w:type="dxa"/>
              <w:right w:w="70" w:type="dxa"/>
            </w:tcMar>
            <w:vAlign w:val="center"/>
          </w:tcPr>
          <w:p w14:paraId="6F280D6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rPr>
              <w:t>3</w:t>
            </w:r>
          </w:p>
        </w:tc>
        <w:tc>
          <w:tcPr>
            <w:tcW w:w="0" w:type="auto"/>
            <w:tcBorders>
              <w:tl2br w:val="nil"/>
              <w:tr2bl w:val="nil"/>
            </w:tcBorders>
            <w:shd w:val="clear" w:color="auto" w:fill="auto"/>
            <w:tcMar>
              <w:left w:w="70" w:type="dxa"/>
              <w:right w:w="70" w:type="dxa"/>
            </w:tcMar>
            <w:vAlign w:val="center"/>
          </w:tcPr>
          <w:p w14:paraId="05C0D33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rPr>
              <w:t>授权代表的法定代表人授权委托书</w:t>
            </w:r>
          </w:p>
        </w:tc>
        <w:tc>
          <w:tcPr>
            <w:tcW w:w="1078" w:type="dxa"/>
            <w:tcBorders>
              <w:tl2br w:val="nil"/>
              <w:tr2bl w:val="nil"/>
            </w:tcBorders>
            <w:shd w:val="clear" w:color="auto" w:fill="auto"/>
            <w:tcMar>
              <w:left w:w="70" w:type="dxa"/>
              <w:right w:w="70" w:type="dxa"/>
            </w:tcMar>
            <w:vAlign w:val="center"/>
          </w:tcPr>
          <w:p w14:paraId="2240ABC7">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i w:val="0"/>
                <w:iCs w:val="0"/>
                <w:caps w:val="0"/>
                <w:color w:val="auto"/>
                <w:spacing w:val="0"/>
                <w:sz w:val="21"/>
                <w:szCs w:val="21"/>
              </w:rPr>
            </w:pPr>
          </w:p>
        </w:tc>
        <w:tc>
          <w:tcPr>
            <w:tcW w:w="1140" w:type="dxa"/>
            <w:tcBorders>
              <w:tl2br w:val="nil"/>
              <w:tr2bl w:val="nil"/>
            </w:tcBorders>
            <w:shd w:val="clear" w:color="auto" w:fill="auto"/>
            <w:tcMar>
              <w:left w:w="70" w:type="dxa"/>
              <w:right w:w="70" w:type="dxa"/>
            </w:tcMar>
            <w:vAlign w:val="center"/>
          </w:tcPr>
          <w:p w14:paraId="121A3B7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rPr>
              <w:t>原件</w:t>
            </w:r>
          </w:p>
        </w:tc>
        <w:tc>
          <w:tcPr>
            <w:tcW w:w="0" w:type="auto"/>
            <w:tcBorders>
              <w:tl2br w:val="nil"/>
              <w:tr2bl w:val="nil"/>
            </w:tcBorders>
            <w:shd w:val="clear" w:color="auto" w:fill="auto"/>
            <w:tcMar>
              <w:left w:w="70" w:type="dxa"/>
              <w:right w:w="70" w:type="dxa"/>
            </w:tcMar>
            <w:vAlign w:val="center"/>
          </w:tcPr>
          <w:p w14:paraId="00FC2FB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rPr>
              <w:t>须提交书面资料</w:t>
            </w:r>
          </w:p>
        </w:tc>
      </w:tr>
      <w:tr w14:paraId="1627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850" w:hRule="atLeast"/>
          <w:tblCellSpacing w:w="0" w:type="dxa"/>
        </w:trPr>
        <w:tc>
          <w:tcPr>
            <w:tcW w:w="0" w:type="auto"/>
            <w:tcBorders>
              <w:tl2br w:val="nil"/>
              <w:tr2bl w:val="nil"/>
            </w:tcBorders>
            <w:shd w:val="clear" w:color="auto" w:fill="auto"/>
            <w:tcMar>
              <w:left w:w="70" w:type="dxa"/>
              <w:right w:w="70" w:type="dxa"/>
            </w:tcMar>
            <w:vAlign w:val="center"/>
          </w:tcPr>
          <w:p w14:paraId="1345A71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rPr>
              <w:t>4</w:t>
            </w:r>
          </w:p>
        </w:tc>
        <w:tc>
          <w:tcPr>
            <w:tcW w:w="0" w:type="auto"/>
            <w:tcBorders>
              <w:tl2br w:val="nil"/>
              <w:tr2bl w:val="nil"/>
            </w:tcBorders>
            <w:shd w:val="clear" w:color="auto" w:fill="auto"/>
            <w:tcMar>
              <w:left w:w="70" w:type="dxa"/>
              <w:right w:w="70" w:type="dxa"/>
            </w:tcMar>
            <w:vAlign w:val="center"/>
          </w:tcPr>
          <w:p w14:paraId="7D817AB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rPr>
              <w:t>市场</w:t>
            </w:r>
            <w:r>
              <w:rPr>
                <w:rFonts w:hint="default" w:ascii="Times New Roman" w:hAnsi="Times New Roman" w:eastAsia="宋体" w:cs="Times New Roman"/>
                <w:i w:val="0"/>
                <w:iCs w:val="0"/>
                <w:caps w:val="0"/>
                <w:color w:val="auto"/>
                <w:spacing w:val="0"/>
                <w:sz w:val="21"/>
                <w:szCs w:val="21"/>
                <w:lang w:eastAsia="zh-CN"/>
              </w:rPr>
              <w:t>调研</w:t>
            </w:r>
            <w:r>
              <w:rPr>
                <w:rFonts w:hint="default" w:ascii="Times New Roman" w:hAnsi="Times New Roman" w:eastAsia="宋体" w:cs="Times New Roman"/>
                <w:i w:val="0"/>
                <w:iCs w:val="0"/>
                <w:caps w:val="0"/>
                <w:color w:val="auto"/>
                <w:spacing w:val="0"/>
                <w:sz w:val="21"/>
                <w:szCs w:val="21"/>
              </w:rPr>
              <w:t>申请书</w:t>
            </w:r>
          </w:p>
        </w:tc>
        <w:tc>
          <w:tcPr>
            <w:tcW w:w="1078" w:type="dxa"/>
            <w:tcBorders>
              <w:tl2br w:val="nil"/>
              <w:tr2bl w:val="nil"/>
            </w:tcBorders>
            <w:shd w:val="clear" w:color="auto" w:fill="auto"/>
            <w:tcMar>
              <w:left w:w="70" w:type="dxa"/>
              <w:right w:w="70" w:type="dxa"/>
            </w:tcMar>
            <w:vAlign w:val="center"/>
          </w:tcPr>
          <w:p w14:paraId="7DB58285">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i w:val="0"/>
                <w:iCs w:val="0"/>
                <w:caps w:val="0"/>
                <w:color w:val="auto"/>
                <w:spacing w:val="0"/>
                <w:sz w:val="21"/>
                <w:szCs w:val="21"/>
              </w:rPr>
            </w:pPr>
          </w:p>
        </w:tc>
        <w:tc>
          <w:tcPr>
            <w:tcW w:w="1140" w:type="dxa"/>
            <w:tcBorders>
              <w:tl2br w:val="nil"/>
              <w:tr2bl w:val="nil"/>
            </w:tcBorders>
            <w:shd w:val="clear" w:color="auto" w:fill="auto"/>
            <w:tcMar>
              <w:left w:w="70" w:type="dxa"/>
              <w:right w:w="70" w:type="dxa"/>
            </w:tcMar>
            <w:vAlign w:val="center"/>
          </w:tcPr>
          <w:p w14:paraId="7A4F772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rPr>
              <w:t>原件</w:t>
            </w:r>
          </w:p>
        </w:tc>
        <w:tc>
          <w:tcPr>
            <w:tcW w:w="0" w:type="auto"/>
            <w:tcBorders>
              <w:tl2br w:val="nil"/>
              <w:tr2bl w:val="nil"/>
            </w:tcBorders>
            <w:shd w:val="clear" w:color="auto" w:fill="auto"/>
            <w:tcMar>
              <w:left w:w="70" w:type="dxa"/>
              <w:right w:w="70" w:type="dxa"/>
            </w:tcMar>
            <w:vAlign w:val="center"/>
          </w:tcPr>
          <w:p w14:paraId="5F1F506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rPr>
              <w:t>须提交书面资料</w:t>
            </w:r>
          </w:p>
        </w:tc>
      </w:tr>
      <w:tr w14:paraId="727A6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850" w:hRule="atLeast"/>
          <w:tblCellSpacing w:w="0" w:type="dxa"/>
        </w:trPr>
        <w:tc>
          <w:tcPr>
            <w:tcW w:w="0" w:type="auto"/>
            <w:tcBorders>
              <w:tl2br w:val="nil"/>
              <w:tr2bl w:val="nil"/>
            </w:tcBorders>
            <w:shd w:val="clear" w:color="auto" w:fill="auto"/>
            <w:tcMar>
              <w:left w:w="70" w:type="dxa"/>
              <w:right w:w="70" w:type="dxa"/>
            </w:tcMar>
            <w:vAlign w:val="center"/>
          </w:tcPr>
          <w:p w14:paraId="654EF89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i w:val="0"/>
                <w:iCs w:val="0"/>
                <w:caps w:val="0"/>
                <w:color w:val="auto"/>
                <w:spacing w:val="0"/>
                <w:sz w:val="21"/>
                <w:szCs w:val="21"/>
                <w:lang w:val="en-US" w:eastAsia="zh-CN"/>
              </w:rPr>
            </w:pPr>
            <w:r>
              <w:rPr>
                <w:rFonts w:hint="default" w:ascii="Times New Roman" w:hAnsi="Times New Roman" w:eastAsia="宋体" w:cs="Times New Roman"/>
                <w:i w:val="0"/>
                <w:iCs w:val="0"/>
                <w:caps w:val="0"/>
                <w:color w:val="auto"/>
                <w:spacing w:val="0"/>
                <w:sz w:val="21"/>
                <w:szCs w:val="21"/>
                <w:lang w:val="en-US" w:eastAsia="zh-CN"/>
              </w:rPr>
              <w:t>5</w:t>
            </w:r>
          </w:p>
        </w:tc>
        <w:tc>
          <w:tcPr>
            <w:tcW w:w="0" w:type="auto"/>
            <w:tcBorders>
              <w:tl2br w:val="nil"/>
              <w:tr2bl w:val="nil"/>
            </w:tcBorders>
            <w:shd w:val="clear" w:color="auto" w:fill="auto"/>
            <w:tcMar>
              <w:left w:w="70" w:type="dxa"/>
              <w:right w:w="70" w:type="dxa"/>
            </w:tcMar>
            <w:vAlign w:val="center"/>
          </w:tcPr>
          <w:p w14:paraId="35C4D86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宋体" w:cs="Times New Roman"/>
                <w:i w:val="0"/>
                <w:iCs w:val="0"/>
                <w:caps w:val="0"/>
                <w:color w:val="auto"/>
                <w:spacing w:val="0"/>
                <w:sz w:val="21"/>
                <w:szCs w:val="21"/>
                <w:lang w:val="en-US" w:eastAsia="zh-CN"/>
              </w:rPr>
            </w:pPr>
            <w:r>
              <w:rPr>
                <w:rFonts w:hint="default" w:ascii="Times New Roman" w:hAnsi="Times New Roman" w:eastAsia="宋体" w:cs="Times New Roman"/>
                <w:i w:val="0"/>
                <w:iCs w:val="0"/>
                <w:caps w:val="0"/>
                <w:color w:val="auto"/>
                <w:spacing w:val="0"/>
                <w:sz w:val="21"/>
                <w:szCs w:val="21"/>
                <w:lang w:val="en-US" w:eastAsia="zh-CN"/>
              </w:rPr>
              <w:t>项目技术方案</w:t>
            </w:r>
          </w:p>
        </w:tc>
        <w:tc>
          <w:tcPr>
            <w:tcW w:w="1078" w:type="dxa"/>
            <w:tcBorders>
              <w:tl2br w:val="nil"/>
              <w:tr2bl w:val="nil"/>
            </w:tcBorders>
            <w:shd w:val="clear" w:color="auto" w:fill="auto"/>
            <w:tcMar>
              <w:left w:w="70" w:type="dxa"/>
              <w:right w:w="70" w:type="dxa"/>
            </w:tcMar>
            <w:vAlign w:val="center"/>
          </w:tcPr>
          <w:p w14:paraId="6104C7E2">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i w:val="0"/>
                <w:iCs w:val="0"/>
                <w:caps w:val="0"/>
                <w:color w:val="auto"/>
                <w:spacing w:val="0"/>
                <w:sz w:val="21"/>
                <w:szCs w:val="21"/>
              </w:rPr>
            </w:pPr>
          </w:p>
        </w:tc>
        <w:tc>
          <w:tcPr>
            <w:tcW w:w="1140" w:type="dxa"/>
            <w:tcBorders>
              <w:tl2br w:val="nil"/>
              <w:tr2bl w:val="nil"/>
            </w:tcBorders>
            <w:shd w:val="clear" w:color="auto" w:fill="auto"/>
            <w:tcMar>
              <w:left w:w="70" w:type="dxa"/>
              <w:right w:w="70" w:type="dxa"/>
            </w:tcMar>
            <w:vAlign w:val="center"/>
          </w:tcPr>
          <w:p w14:paraId="6001B44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i w:val="0"/>
                <w:iCs w:val="0"/>
                <w:caps w:val="0"/>
                <w:color w:val="auto"/>
                <w:spacing w:val="0"/>
                <w:sz w:val="21"/>
                <w:szCs w:val="21"/>
                <w:lang w:val="en-US" w:eastAsia="zh-CN"/>
              </w:rPr>
            </w:pPr>
            <w:r>
              <w:rPr>
                <w:rFonts w:hint="default" w:ascii="Times New Roman" w:hAnsi="Times New Roman" w:eastAsia="宋体" w:cs="Times New Roman"/>
                <w:i w:val="0"/>
                <w:iCs w:val="0"/>
                <w:caps w:val="0"/>
                <w:color w:val="auto"/>
                <w:spacing w:val="0"/>
                <w:sz w:val="21"/>
                <w:szCs w:val="21"/>
                <w:lang w:val="en-US" w:eastAsia="zh-CN"/>
              </w:rPr>
              <w:t>原件</w:t>
            </w:r>
          </w:p>
        </w:tc>
        <w:tc>
          <w:tcPr>
            <w:tcW w:w="0" w:type="auto"/>
            <w:tcBorders>
              <w:tl2br w:val="nil"/>
              <w:tr2bl w:val="nil"/>
            </w:tcBorders>
            <w:shd w:val="clear" w:color="auto" w:fill="auto"/>
            <w:tcMar>
              <w:left w:w="70" w:type="dxa"/>
              <w:right w:w="70" w:type="dxa"/>
            </w:tcMar>
            <w:vAlign w:val="center"/>
          </w:tcPr>
          <w:p w14:paraId="2F21790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rPr>
              <w:t>须提交书面资料</w:t>
            </w:r>
          </w:p>
        </w:tc>
      </w:tr>
    </w:tbl>
    <w:p w14:paraId="4013336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0"/>
        <w:jc w:val="left"/>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rPr>
        <w:t>注：本表附于</w:t>
      </w:r>
      <w:r>
        <w:rPr>
          <w:rFonts w:hint="default" w:ascii="Times New Roman" w:hAnsi="Times New Roman" w:eastAsia="宋体" w:cs="Times New Roman"/>
          <w:i w:val="0"/>
          <w:iCs w:val="0"/>
          <w:caps w:val="0"/>
          <w:color w:val="auto"/>
          <w:spacing w:val="0"/>
          <w:sz w:val="21"/>
          <w:szCs w:val="21"/>
          <w:lang w:eastAsia="zh-CN"/>
        </w:rPr>
        <w:t>调研</w:t>
      </w:r>
      <w:r>
        <w:rPr>
          <w:rFonts w:hint="default" w:ascii="Times New Roman" w:hAnsi="Times New Roman" w:eastAsia="宋体" w:cs="Times New Roman"/>
          <w:i w:val="0"/>
          <w:iCs w:val="0"/>
          <w:caps w:val="0"/>
          <w:color w:val="auto"/>
          <w:spacing w:val="0"/>
          <w:sz w:val="21"/>
          <w:szCs w:val="21"/>
        </w:rPr>
        <w:t>资料内作为</w:t>
      </w:r>
      <w:r>
        <w:rPr>
          <w:rFonts w:hint="default" w:ascii="Times New Roman" w:hAnsi="Times New Roman" w:eastAsia="宋体" w:cs="Times New Roman"/>
          <w:i w:val="0"/>
          <w:iCs w:val="0"/>
          <w:caps w:val="0"/>
          <w:color w:val="auto"/>
          <w:spacing w:val="0"/>
          <w:sz w:val="21"/>
          <w:szCs w:val="21"/>
          <w:lang w:eastAsia="zh-CN"/>
        </w:rPr>
        <w:t>调研</w:t>
      </w:r>
      <w:r>
        <w:rPr>
          <w:rFonts w:hint="default" w:ascii="Times New Roman" w:hAnsi="Times New Roman" w:eastAsia="宋体" w:cs="Times New Roman"/>
          <w:i w:val="0"/>
          <w:iCs w:val="0"/>
          <w:caps w:val="0"/>
          <w:color w:val="auto"/>
          <w:spacing w:val="0"/>
          <w:sz w:val="21"/>
          <w:szCs w:val="21"/>
        </w:rPr>
        <w:t>资料目录。</w:t>
      </w:r>
    </w:p>
    <w:p w14:paraId="0A22616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0"/>
        <w:textAlignment w:val="auto"/>
        <w:rPr>
          <w:rFonts w:hint="default" w:ascii="Times New Roman" w:hAnsi="Times New Roman" w:eastAsia="宋体" w:cs="Times New Roman"/>
          <w:i w:val="0"/>
          <w:iCs w:val="0"/>
          <w:caps w:val="0"/>
          <w:color w:val="auto"/>
          <w:spacing w:val="0"/>
          <w:sz w:val="21"/>
          <w:szCs w:val="21"/>
        </w:rPr>
      </w:pPr>
    </w:p>
    <w:p w14:paraId="11AF1BA7">
      <w:pPr>
        <w:pBdr>
          <w:between w:val="single" w:color="auto" w:sz="4" w:space="0"/>
        </w:pBdr>
        <w:rPr>
          <w:rFonts w:hint="default" w:ascii="Times New Roman" w:hAnsi="Times New Roman" w:eastAsia="宋体" w:cs="Times New Roman"/>
          <w:i w:val="0"/>
          <w:iCs w:val="0"/>
          <w:caps w:val="0"/>
          <w:color w:val="auto"/>
          <w:spacing w:val="0"/>
          <w:sz w:val="16"/>
          <w:szCs w:val="16"/>
          <w:shd w:val="clear" w:fill="FFFFFF"/>
        </w:rPr>
      </w:pPr>
      <w:r>
        <w:rPr>
          <w:rFonts w:hint="default" w:ascii="Times New Roman" w:hAnsi="Times New Roman" w:eastAsia="宋体" w:cs="Times New Roman"/>
          <w:i w:val="0"/>
          <w:iCs w:val="0"/>
          <w:caps w:val="0"/>
          <w:color w:val="auto"/>
          <w:spacing w:val="0"/>
          <w:sz w:val="16"/>
          <w:szCs w:val="16"/>
          <w:shd w:val="clear" w:fill="FFFFFF"/>
        </w:rPr>
        <w:br w:type="page"/>
      </w:r>
    </w:p>
    <w:p w14:paraId="5307118A">
      <w:pPr>
        <w:spacing w:line="360" w:lineRule="auto"/>
        <w:jc w:val="center"/>
        <w:rPr>
          <w:rFonts w:hint="default" w:ascii="Times New Roman" w:hAnsi="Times New Roman" w:eastAsia="宋体" w:cs="Times New Roman"/>
          <w:b/>
          <w:sz w:val="32"/>
          <w:szCs w:val="32"/>
        </w:rPr>
      </w:pPr>
      <w:r>
        <w:rPr>
          <w:rFonts w:hint="default" w:ascii="Times New Roman" w:hAnsi="Times New Roman" w:eastAsia="宋体" w:cs="Times New Roman"/>
          <w:b/>
          <w:sz w:val="32"/>
          <w:szCs w:val="32"/>
        </w:rPr>
        <w:t>法定代表人/负责人资格证明书</w:t>
      </w:r>
    </w:p>
    <w:p w14:paraId="09714285">
      <w:pPr>
        <w:spacing w:line="360" w:lineRule="auto"/>
        <w:rPr>
          <w:rFonts w:hint="default" w:ascii="Times New Roman" w:hAnsi="Times New Roman" w:eastAsia="宋体" w:cs="Times New Roman"/>
          <w:szCs w:val="21"/>
          <w:u w:val="single"/>
        </w:rPr>
      </w:pPr>
    </w:p>
    <w:p w14:paraId="11474B2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u w:val="single"/>
        </w:rPr>
        <w:t>潮州市中心医院：</w:t>
      </w:r>
    </w:p>
    <w:p w14:paraId="1E99DC6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Cs w:val="21"/>
        </w:rPr>
      </w:pPr>
    </w:p>
    <w:p w14:paraId="4267E82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Cs w:val="21"/>
        </w:rPr>
      </w:pP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同志，现任我公司</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职务，为法定代表人，特此证明。</w:t>
      </w:r>
    </w:p>
    <w:p w14:paraId="321C0374">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法定代表人签字（盖章）：</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rPr>
        <w:t xml:space="preserve"> </w:t>
      </w:r>
      <w:r>
        <w:rPr>
          <w:rFonts w:hint="default"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法人联系电话（手机）：</w:t>
      </w:r>
      <w:r>
        <w:rPr>
          <w:rFonts w:hint="default" w:ascii="Times New Roman" w:hAnsi="Times New Roman" w:eastAsia="宋体" w:cs="Times New Roman"/>
          <w:szCs w:val="21"/>
          <w:u w:val="single"/>
        </w:rPr>
        <w:t xml:space="preserve">     </w:t>
      </w:r>
      <w:r>
        <w:rPr>
          <w:rFonts w:hint="default" w:ascii="Times New Roman" w:hAnsi="Times New Roman" w:eastAsia="宋体" w:cs="Times New Roman"/>
          <w:szCs w:val="21"/>
          <w:u w:val="single"/>
          <w:lang w:val="en-US" w:eastAsia="zh-CN"/>
        </w:rPr>
        <w:t xml:space="preserve">     </w:t>
      </w:r>
      <w:r>
        <w:rPr>
          <w:rFonts w:hint="default" w:ascii="Times New Roman" w:hAnsi="Times New Roman" w:eastAsia="宋体" w:cs="Times New Roman"/>
          <w:szCs w:val="21"/>
          <w:u w:val="single"/>
        </w:rPr>
        <w:t xml:space="preserve">  </w:t>
      </w:r>
    </w:p>
    <w:p w14:paraId="3ED48384">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szCs w:val="21"/>
          <w:u w:val="single"/>
        </w:rPr>
      </w:pPr>
      <w:r>
        <w:rPr>
          <w:rFonts w:hint="default" w:ascii="Times New Roman" w:hAnsi="Times New Roman" w:eastAsia="宋体" w:cs="Times New Roman"/>
          <w:szCs w:val="21"/>
        </w:rPr>
        <w:t>公司名称（单位公章）：</w:t>
      </w:r>
      <w:r>
        <w:rPr>
          <w:rFonts w:hint="default" w:ascii="Times New Roman" w:hAnsi="Times New Roman" w:eastAsia="宋体" w:cs="Times New Roman"/>
          <w:szCs w:val="21"/>
          <w:u w:val="single"/>
        </w:rPr>
        <w:t xml:space="preserve">                                  </w:t>
      </w:r>
    </w:p>
    <w:p w14:paraId="23CEA783">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公司主营：</w:t>
      </w:r>
      <w:r>
        <w:rPr>
          <w:rFonts w:hint="default" w:ascii="Times New Roman" w:hAnsi="Times New Roman" w:eastAsia="宋体" w:cs="Times New Roman"/>
          <w:szCs w:val="21"/>
          <w:u w:val="single"/>
        </w:rPr>
        <w:t xml:space="preserve">                                              </w:t>
      </w:r>
    </w:p>
    <w:p w14:paraId="1CC10232">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 xml:space="preserve">公司兼营： </w:t>
      </w:r>
      <w:r>
        <w:rPr>
          <w:rFonts w:hint="default" w:ascii="Times New Roman" w:hAnsi="Times New Roman" w:eastAsia="宋体" w:cs="Times New Roman"/>
          <w:szCs w:val="21"/>
          <w:u w:val="single"/>
        </w:rPr>
        <w:t xml:space="preserve">                                             </w:t>
      </w:r>
    </w:p>
    <w:p w14:paraId="5556547D">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szCs w:val="21"/>
          <w:u w:val="single"/>
        </w:rPr>
      </w:pPr>
      <w:r>
        <w:rPr>
          <w:rFonts w:hint="default" w:ascii="Times New Roman" w:hAnsi="Times New Roman" w:eastAsia="宋体" w:cs="Times New Roman"/>
          <w:szCs w:val="21"/>
        </w:rPr>
        <w:t>签发日期：</w:t>
      </w:r>
      <w:r>
        <w:rPr>
          <w:rFonts w:hint="default" w:ascii="Times New Roman" w:hAnsi="Times New Roman" w:eastAsia="宋体" w:cs="Times New Roman"/>
          <w:szCs w:val="21"/>
          <w:u w:val="single"/>
        </w:rPr>
        <w:t xml:space="preserve">               </w:t>
      </w:r>
    </w:p>
    <w:p w14:paraId="7A07CB0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说明：1.法定代表人为企业事业单位、国家机关、社会团体的主要行政负责人。</w:t>
      </w:r>
    </w:p>
    <w:p w14:paraId="483CC380">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2.内容必须填写真实、清楚、涂改无效，不得转让、买卖。</w:t>
      </w:r>
    </w:p>
    <w:p w14:paraId="36981789">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3.此证明书将作为合同不可分割的组成部分</w:t>
      </w:r>
      <w:r>
        <w:rPr>
          <w:rFonts w:hint="default" w:ascii="Times New Roman" w:hAnsi="Times New Roman" w:eastAsia="宋体" w:cs="Times New Roman"/>
          <w:b/>
          <w:szCs w:val="21"/>
        </w:rPr>
        <w:t>。</w:t>
      </w:r>
    </w:p>
    <w:p w14:paraId="09A1A704">
      <w:pPr>
        <w:spacing w:line="360" w:lineRule="auto"/>
        <w:rPr>
          <w:rFonts w:hint="default" w:ascii="Times New Roman" w:hAnsi="Times New Roman" w:eastAsia="宋体" w:cs="Times New Roman"/>
          <w:szCs w:val="21"/>
        </w:rPr>
      </w:pPr>
      <w:r>
        <w:rPr>
          <w:rFonts w:hint="default" w:ascii="Times New Roman" w:hAnsi="Times New Roman" w:eastAsia="宋体" w:cs="Times New Roman"/>
          <w:szCs w:val="21"/>
        </w:rPr>
        <mc:AlternateContent>
          <mc:Choice Requires="wps">
            <w:drawing>
              <wp:anchor distT="0" distB="0" distL="114300" distR="114300" simplePos="0" relativeHeight="251662336" behindDoc="0" locked="0" layoutInCell="1" allowOverlap="1">
                <wp:simplePos x="0" y="0"/>
                <wp:positionH relativeFrom="page">
                  <wp:posOffset>972185</wp:posOffset>
                </wp:positionH>
                <wp:positionV relativeFrom="paragraph">
                  <wp:posOffset>287655</wp:posOffset>
                </wp:positionV>
                <wp:extent cx="2590165" cy="1722120"/>
                <wp:effectExtent l="4445" t="4445" r="8890" b="13335"/>
                <wp:wrapNone/>
                <wp:docPr id="3" name="矩形 3"/>
                <wp:cNvGraphicFramePr/>
                <a:graphic xmlns:a="http://schemas.openxmlformats.org/drawingml/2006/main">
                  <a:graphicData uri="http://schemas.microsoft.com/office/word/2010/wordprocessingShape">
                    <wps:wsp>
                      <wps:cNvSpPr/>
                      <wps:spPr>
                        <a:xfrm>
                          <a:off x="1293495" y="3628390"/>
                          <a:ext cx="25901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77B9BA0">
                            <w:pPr>
                              <w:jc w:val="center"/>
                              <w:rPr>
                                <w:rFonts w:eastAsia="华文中宋"/>
                                <w:sz w:val="28"/>
                                <w:szCs w:val="28"/>
                              </w:rPr>
                            </w:pPr>
                          </w:p>
                          <w:p w14:paraId="3EDFD96E">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此处粘贴法定代表人</w:t>
                            </w:r>
                          </w:p>
                          <w:p w14:paraId="04F5DFD8">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身份证正面</w:t>
                            </w:r>
                          </w:p>
                        </w:txbxContent>
                      </wps:txbx>
                      <wps:bodyPr vert="horz" anchor="t" upright="1"/>
                    </wps:wsp>
                  </a:graphicData>
                </a:graphic>
              </wp:anchor>
            </w:drawing>
          </mc:Choice>
          <mc:Fallback>
            <w:pict>
              <v:rect id="_x0000_s1026" o:spid="_x0000_s1026" o:spt="1" style="position:absolute;left:0pt;margin-left:76.55pt;margin-top:22.65pt;height:135.6pt;width:203.95pt;mso-position-horizontal-relative:page;z-index:251662336;mso-width-relative:page;mso-height-relative:page;" fillcolor="#FFFFFF" filled="t" stroked="t" coordsize="21600,21600" o:gfxdata="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5P&#10;WCfYAAAACgEAAA8AAAAAAAAAAQAgAAAAIgAAAGRycy9kb3ducmV2LnhtbFBLAQIUABQAAAAIAIdO&#10;4kBKEMtkIwIAAFsEAAAOAAAAAAAAAAEAIAAAACcBAABkcnMvZTJvRG9jLnhtbFBLBQYAAAAABgAG&#10;AFkBAAC8BQAAAAA=&#10;">
                <v:fill on="t" focussize="0,0"/>
                <v:stroke color="#000000" joinstyle="miter"/>
                <v:imagedata o:title=""/>
                <o:lock v:ext="edit" aspectratio="f"/>
                <v:textbox>
                  <w:txbxContent>
                    <w:p w14:paraId="377B9BA0">
                      <w:pPr>
                        <w:jc w:val="center"/>
                        <w:rPr>
                          <w:rFonts w:eastAsia="华文中宋"/>
                          <w:sz w:val="28"/>
                          <w:szCs w:val="28"/>
                        </w:rPr>
                      </w:pPr>
                    </w:p>
                    <w:p w14:paraId="3EDFD96E">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此处粘贴法定代表人</w:t>
                      </w:r>
                    </w:p>
                    <w:p w14:paraId="04F5DFD8">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身份证正面</w:t>
                      </w:r>
                    </w:p>
                  </w:txbxContent>
                </v:textbox>
              </v:rect>
            </w:pict>
          </mc:Fallback>
        </mc:AlternateContent>
      </w:r>
    </w:p>
    <w:p w14:paraId="762FE50C">
      <w:pPr>
        <w:spacing w:line="360" w:lineRule="auto"/>
        <w:rPr>
          <w:rFonts w:hint="default" w:ascii="Times New Roman" w:hAnsi="Times New Roman" w:eastAsia="宋体" w:cs="Times New Roman"/>
          <w:b/>
          <w:szCs w:val="21"/>
        </w:rPr>
      </w:pPr>
      <w:r>
        <w:rPr>
          <w:rFonts w:hint="default" w:ascii="Times New Roman" w:hAnsi="Times New Roman" w:eastAsia="宋体" w:cs="Times New Roman"/>
          <w:szCs w:val="21"/>
        </w:rPr>
        <mc:AlternateContent>
          <mc:Choice Requires="wps">
            <w:drawing>
              <wp:anchor distT="0" distB="0" distL="114300" distR="114300" simplePos="0" relativeHeight="251663360" behindDoc="0" locked="0" layoutInCell="1" allowOverlap="1">
                <wp:simplePos x="0" y="0"/>
                <wp:positionH relativeFrom="page">
                  <wp:posOffset>3961130</wp:posOffset>
                </wp:positionH>
                <wp:positionV relativeFrom="paragraph">
                  <wp:posOffset>9525</wp:posOffset>
                </wp:positionV>
                <wp:extent cx="2530475" cy="1715770"/>
                <wp:effectExtent l="5080" t="4445" r="4445" b="6985"/>
                <wp:wrapNone/>
                <wp:docPr id="4" name="矩形 4"/>
                <wp:cNvGraphicFramePr/>
                <a:graphic xmlns:a="http://schemas.openxmlformats.org/drawingml/2006/main">
                  <a:graphicData uri="http://schemas.microsoft.com/office/word/2010/wordprocessingShape">
                    <wps:wsp>
                      <wps:cNvSpPr/>
                      <wps:spPr>
                        <a:xfrm>
                          <a:off x="4105910" y="3615690"/>
                          <a:ext cx="2530475" cy="1715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6E0BF33">
                            <w:pPr>
                              <w:jc w:val="center"/>
                              <w:rPr>
                                <w:rFonts w:eastAsia="华文中宋"/>
                                <w:sz w:val="28"/>
                                <w:szCs w:val="28"/>
                              </w:rPr>
                            </w:pPr>
                          </w:p>
                          <w:p w14:paraId="692CB0EE">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此处粘贴法定代表人</w:t>
                            </w:r>
                          </w:p>
                          <w:p w14:paraId="3C711AC9">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身份证反面</w:t>
                            </w:r>
                          </w:p>
                          <w:p w14:paraId="54E6F5E1">
                            <w:pPr>
                              <w:rPr>
                                <w:rFonts w:eastAsia="黑体"/>
                                <w:b/>
                                <w:bCs/>
                                <w:sz w:val="30"/>
                                <w:szCs w:val="30"/>
                              </w:rPr>
                            </w:pPr>
                          </w:p>
                          <w:p w14:paraId="3125FF51">
                            <w:pPr>
                              <w:jc w:val="center"/>
                              <w:rPr>
                                <w:rFonts w:eastAsia="华文中宋"/>
                                <w:sz w:val="28"/>
                                <w:szCs w:val="28"/>
                              </w:rPr>
                            </w:pPr>
                          </w:p>
                        </w:txbxContent>
                      </wps:txbx>
                      <wps:bodyPr vert="horz" anchor="t" upright="1"/>
                    </wps:wsp>
                  </a:graphicData>
                </a:graphic>
              </wp:anchor>
            </w:drawing>
          </mc:Choice>
          <mc:Fallback>
            <w:pict>
              <v:rect id="_x0000_s1026" o:spid="_x0000_s1026" o:spt="1" style="position:absolute;left:0pt;margin-left:311.9pt;margin-top:0.75pt;height:135.1pt;width:199.25pt;mso-position-horizontal-relative:page;z-index:251663360;mso-width-relative:page;mso-height-relative:page;" fillcolor="#FFFFFF" filled="t" stroked="t" coordsize="21600,21600" o:gfxdata="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4&#10;GcXe1wAAAAoBAAAPAAAAAAAAAAEAIAAAACIAAABkcnMvZG93bnJldi54bWxQSwECFAAUAAAACACH&#10;TuJAXq2tYyUCAABbBAAADgAAAAAAAAABACAAAAAmAQAAZHJzL2Uyb0RvYy54bWxQSwUGAAAAAAYA&#10;BgBZAQAAvQUAAAAA&#10;">
                <v:fill on="t" focussize="0,0"/>
                <v:stroke color="#000000" joinstyle="miter"/>
                <v:imagedata o:title=""/>
                <o:lock v:ext="edit" aspectratio="f"/>
                <v:textbox>
                  <w:txbxContent>
                    <w:p w14:paraId="06E0BF33">
                      <w:pPr>
                        <w:jc w:val="center"/>
                        <w:rPr>
                          <w:rFonts w:eastAsia="华文中宋"/>
                          <w:sz w:val="28"/>
                          <w:szCs w:val="28"/>
                        </w:rPr>
                      </w:pPr>
                    </w:p>
                    <w:p w14:paraId="692CB0EE">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此处粘贴法定代表人</w:t>
                      </w:r>
                    </w:p>
                    <w:p w14:paraId="3C711AC9">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身份证反面</w:t>
                      </w:r>
                    </w:p>
                    <w:p w14:paraId="54E6F5E1">
                      <w:pPr>
                        <w:rPr>
                          <w:rFonts w:eastAsia="黑体"/>
                          <w:b/>
                          <w:bCs/>
                          <w:sz w:val="30"/>
                          <w:szCs w:val="30"/>
                        </w:rPr>
                      </w:pPr>
                    </w:p>
                    <w:p w14:paraId="3125FF51">
                      <w:pPr>
                        <w:jc w:val="center"/>
                        <w:rPr>
                          <w:rFonts w:eastAsia="华文中宋"/>
                          <w:sz w:val="28"/>
                          <w:szCs w:val="28"/>
                        </w:rPr>
                      </w:pPr>
                    </w:p>
                  </w:txbxContent>
                </v:textbox>
              </v:rect>
            </w:pict>
          </mc:Fallback>
        </mc:AlternateContent>
      </w:r>
    </w:p>
    <w:p w14:paraId="6C6E7115">
      <w:pPr>
        <w:spacing w:line="360" w:lineRule="auto"/>
        <w:rPr>
          <w:rFonts w:hint="default" w:ascii="Times New Roman" w:hAnsi="Times New Roman" w:eastAsia="宋体" w:cs="Times New Roman"/>
          <w:b/>
          <w:szCs w:val="21"/>
        </w:rPr>
      </w:pPr>
    </w:p>
    <w:p w14:paraId="0C0D430D">
      <w:pPr>
        <w:spacing w:line="360" w:lineRule="auto"/>
        <w:rPr>
          <w:rFonts w:hint="default" w:ascii="Times New Roman" w:hAnsi="Times New Roman" w:eastAsia="宋体" w:cs="Times New Roman"/>
          <w:b/>
          <w:szCs w:val="21"/>
        </w:rPr>
      </w:pPr>
    </w:p>
    <w:p w14:paraId="5B0D5B07">
      <w:pPr>
        <w:spacing w:line="360" w:lineRule="auto"/>
        <w:rPr>
          <w:rFonts w:hint="default" w:ascii="Times New Roman" w:hAnsi="Times New Roman" w:eastAsia="宋体" w:cs="Times New Roman"/>
          <w:b/>
          <w:szCs w:val="21"/>
        </w:rPr>
      </w:pPr>
    </w:p>
    <w:p w14:paraId="30866440">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default" w:ascii="Times New Roman" w:hAnsi="Times New Roman" w:eastAsia="宋体" w:cs="Times New Roman"/>
          <w:b/>
          <w:sz w:val="32"/>
          <w:szCs w:val="32"/>
        </w:rPr>
      </w:pPr>
    </w:p>
    <w:p w14:paraId="485F5A81">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default" w:ascii="Times New Roman" w:hAnsi="Times New Roman" w:eastAsia="宋体" w:cs="Times New Roman"/>
          <w:b/>
          <w:sz w:val="32"/>
          <w:szCs w:val="32"/>
        </w:rPr>
      </w:pPr>
    </w:p>
    <w:p w14:paraId="01E56E36">
      <w:pPr>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br w:type="page"/>
      </w:r>
    </w:p>
    <w:p w14:paraId="59FEF7F4">
      <w:pPr>
        <w:jc w:val="center"/>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法定代表人授权委托书</w:t>
      </w:r>
    </w:p>
    <w:p w14:paraId="46D4405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Cs w:val="21"/>
          <w:u w:val="single"/>
        </w:rPr>
      </w:pPr>
    </w:p>
    <w:p w14:paraId="3ADADE4D">
      <w:pPr>
        <w:pStyle w:val="4"/>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潮州市中心医院：</w:t>
      </w:r>
    </w:p>
    <w:p w14:paraId="0658F533">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sz w:val="21"/>
          <w:szCs w:val="21"/>
        </w:rPr>
      </w:pPr>
    </w:p>
    <w:p w14:paraId="3564DD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本人</w:t>
      </w:r>
      <w:r>
        <w:rPr>
          <w:rFonts w:hint="default" w:ascii="Times New Roman" w:hAnsi="Times New Roman" w:eastAsia="宋体" w:cs="Times New Roman"/>
          <w:sz w:val="21"/>
          <w:szCs w:val="21"/>
          <w:u w:val="single"/>
        </w:rPr>
        <w:t xml:space="preserve"> （法定代表人姓名） </w:t>
      </w:r>
      <w:r>
        <w:rPr>
          <w:rFonts w:hint="default" w:ascii="Times New Roman" w:hAnsi="Times New Roman" w:eastAsia="宋体" w:cs="Times New Roman"/>
          <w:sz w:val="21"/>
          <w:szCs w:val="21"/>
        </w:rPr>
        <w:t>系</w:t>
      </w:r>
      <w:r>
        <w:rPr>
          <w:rFonts w:hint="default" w:ascii="Times New Roman" w:hAnsi="Times New Roman" w:eastAsia="宋体" w:cs="Times New Roman"/>
          <w:sz w:val="21"/>
          <w:szCs w:val="21"/>
          <w:u w:val="single"/>
          <w:lang w:val="en-US" w:eastAsia="zh-CN"/>
        </w:rPr>
        <w:t xml:space="preserve">  </w:t>
      </w:r>
      <w:r>
        <w:rPr>
          <w:rFonts w:hint="default" w:ascii="Times New Roman" w:hAnsi="Times New Roman" w:eastAsia="宋体" w:cs="Times New Roman"/>
          <w:sz w:val="21"/>
          <w:szCs w:val="21"/>
          <w:u w:val="single"/>
        </w:rPr>
        <w:t xml:space="preserve"> (单位名称)</w:t>
      </w:r>
      <w:r>
        <w:rPr>
          <w:rFonts w:hint="default" w:ascii="Times New Roman" w:hAnsi="Times New Roman" w:eastAsia="宋体" w:cs="Times New Roman"/>
          <w:sz w:val="21"/>
          <w:szCs w:val="21"/>
          <w:u w:val="single"/>
          <w:lang w:val="en-US" w:eastAsia="zh-CN"/>
        </w:rPr>
        <w:t xml:space="preserve">  </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的法定代表人，现授权委托</w:t>
      </w:r>
      <w:r>
        <w:rPr>
          <w:rFonts w:hint="default" w:ascii="Times New Roman" w:hAnsi="Times New Roman" w:eastAsia="宋体" w:cs="Times New Roman"/>
          <w:sz w:val="21"/>
          <w:szCs w:val="21"/>
          <w:u w:val="single"/>
        </w:rPr>
        <w:t xml:space="preserve">  (代理人姓名) </w:t>
      </w:r>
      <w:r>
        <w:rPr>
          <w:rFonts w:hint="default" w:ascii="Times New Roman" w:hAnsi="Times New Roman" w:eastAsia="宋体" w:cs="Times New Roman"/>
          <w:sz w:val="21"/>
          <w:szCs w:val="21"/>
        </w:rPr>
        <w:t>为我方代理人，以我方名义参加</w:t>
      </w:r>
      <w:r>
        <w:rPr>
          <w:rFonts w:hint="default" w:ascii="Times New Roman" w:hAnsi="Times New Roman" w:eastAsia="宋体" w:cs="Times New Roman"/>
          <w:sz w:val="21"/>
          <w:szCs w:val="21"/>
          <w:u w:val="single"/>
          <w:lang w:val="en-US" w:eastAsia="zh-CN"/>
        </w:rPr>
        <w:t xml:space="preserve">  </w:t>
      </w:r>
      <w:r>
        <w:rPr>
          <w:rFonts w:hint="default" w:ascii="Times New Roman" w:hAnsi="Times New Roman" w:eastAsia="宋体" w:cs="Times New Roman"/>
          <w:sz w:val="21"/>
          <w:szCs w:val="21"/>
          <w:u w:val="single"/>
        </w:rPr>
        <w:t xml:space="preserve">  （项目名称） </w:t>
      </w:r>
      <w:r>
        <w:rPr>
          <w:rFonts w:hint="default" w:ascii="Times New Roman" w:hAnsi="Times New Roman" w:eastAsia="宋体" w:cs="Times New Roman"/>
          <w:sz w:val="21"/>
          <w:szCs w:val="21"/>
          <w:u w:val="single"/>
          <w:lang w:val="en-US" w:eastAsia="zh-CN"/>
        </w:rPr>
        <w:t xml:space="preserve">  </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项目的报名活动。代理人在报名过程中所签署的一切文件和处理与之相关的一切事务，我均予以承认。</w:t>
      </w:r>
    </w:p>
    <w:p w14:paraId="2156B73D">
      <w:pPr>
        <w:pStyle w:val="4"/>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rPr>
        <w:t>授权有效期：</w:t>
      </w:r>
      <w:r>
        <w:rPr>
          <w:rFonts w:hint="default" w:ascii="Times New Roman" w:hAnsi="Times New Roman" w:eastAsia="宋体" w:cs="Times New Roman"/>
          <w:sz w:val="21"/>
          <w:szCs w:val="21"/>
          <w:u w:val="single"/>
        </w:rPr>
        <w:t xml:space="preserve">                                </w:t>
      </w:r>
    </w:p>
    <w:p w14:paraId="597F786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rPr>
      </w:pPr>
    </w:p>
    <w:p w14:paraId="3302263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代理人签字：</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 xml:space="preserve">    职务：</w:t>
      </w:r>
      <w:r>
        <w:rPr>
          <w:rFonts w:hint="default" w:ascii="Times New Roman" w:hAnsi="Times New Roman" w:eastAsia="宋体" w:cs="Times New Roman"/>
          <w:sz w:val="21"/>
          <w:szCs w:val="21"/>
          <w:u w:val="single"/>
        </w:rPr>
        <w:t xml:space="preserve">           </w:t>
      </w:r>
    </w:p>
    <w:p w14:paraId="6F84FD6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身份证号码：</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 xml:space="preserve"> </w:t>
      </w:r>
    </w:p>
    <w:p w14:paraId="0E5E4F6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rPr>
      </w:pPr>
    </w:p>
    <w:p w14:paraId="59D4623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单位法人签字：</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 xml:space="preserve">    职务：</w:t>
      </w:r>
      <w:r>
        <w:rPr>
          <w:rFonts w:hint="default" w:ascii="Times New Roman" w:hAnsi="Times New Roman" w:eastAsia="宋体" w:cs="Times New Roman"/>
          <w:sz w:val="21"/>
          <w:szCs w:val="21"/>
          <w:u w:val="single"/>
        </w:rPr>
        <w:t xml:space="preserve">            </w:t>
      </w:r>
    </w:p>
    <w:p w14:paraId="634CDBC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28"/>
          <w:szCs w:val="28"/>
        </w:rPr>
      </w:pPr>
      <w:r>
        <w:rPr>
          <w:rFonts w:hint="default" w:ascii="Times New Roman" w:hAnsi="Times New Roman" w:eastAsia="宋体" w:cs="Times New Roman"/>
          <w:sz w:val="21"/>
          <w:szCs w:val="21"/>
        </w:rPr>
        <w:t>身份证号码：</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 xml:space="preserve">    签发日期：</w:t>
      </w:r>
      <w:r>
        <w:rPr>
          <w:rFonts w:hint="default" w:ascii="Times New Roman" w:hAnsi="Times New Roman" w:eastAsia="宋体" w:cs="Times New Roman"/>
          <w:sz w:val="21"/>
          <w:szCs w:val="21"/>
          <w:u w:val="single"/>
        </w:rPr>
        <w:t xml:space="preserve">            </w:t>
      </w:r>
    </w:p>
    <w:p w14:paraId="3786C4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sz w:val="28"/>
          <w:szCs w:val="28"/>
        </w:rPr>
      </w:pPr>
    </w:p>
    <w:p w14:paraId="335FAC98">
      <w:pPr>
        <w:jc w:val="center"/>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代理人身份证复印件</w:t>
      </w:r>
    </w:p>
    <w:p w14:paraId="01A9650B">
      <w:pPr>
        <w:jc w:val="center"/>
        <w:rPr>
          <w:rFonts w:hint="default" w:ascii="Times New Roman" w:hAnsi="Times New Roman" w:eastAsia="宋体" w:cs="Times New Roman"/>
          <w:b/>
          <w:bCs/>
          <w:sz w:val="44"/>
          <w:szCs w:val="44"/>
        </w:rPr>
      </w:pPr>
      <w:r>
        <w:rPr>
          <w:rFonts w:hint="default" w:ascii="Times New Roman" w:hAnsi="Times New Roman" w:eastAsia="宋体" w:cs="Times New Roman"/>
          <w:szCs w:val="21"/>
        </w:rPr>
        <mc:AlternateContent>
          <mc:Choice Requires="wps">
            <w:drawing>
              <wp:anchor distT="0" distB="0" distL="114300" distR="114300" simplePos="0" relativeHeight="251661312" behindDoc="0" locked="0" layoutInCell="1" allowOverlap="1">
                <wp:simplePos x="0" y="0"/>
                <wp:positionH relativeFrom="page">
                  <wp:posOffset>981710</wp:posOffset>
                </wp:positionH>
                <wp:positionV relativeFrom="paragraph">
                  <wp:posOffset>373380</wp:posOffset>
                </wp:positionV>
                <wp:extent cx="2590165" cy="1722120"/>
                <wp:effectExtent l="4445" t="4445" r="8890" b="13335"/>
                <wp:wrapNone/>
                <wp:docPr id="7" name="矩形 7"/>
                <wp:cNvGraphicFramePr/>
                <a:graphic xmlns:a="http://schemas.openxmlformats.org/drawingml/2006/main">
                  <a:graphicData uri="http://schemas.microsoft.com/office/word/2010/wordprocessingShape">
                    <wps:wsp>
                      <wps:cNvSpPr/>
                      <wps:spPr>
                        <a:xfrm>
                          <a:off x="0" y="0"/>
                          <a:ext cx="25901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5A7FE64">
                            <w:pPr>
                              <w:jc w:val="center"/>
                              <w:rPr>
                                <w:rFonts w:eastAsia="华文中宋"/>
                                <w:sz w:val="28"/>
                                <w:szCs w:val="28"/>
                              </w:rPr>
                            </w:pPr>
                          </w:p>
                          <w:p w14:paraId="75DDC86F">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此处粘贴代理人</w:t>
                            </w:r>
                          </w:p>
                          <w:p w14:paraId="3910C70B">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身份证正面</w:t>
                            </w:r>
                          </w:p>
                        </w:txbxContent>
                      </wps:txbx>
                      <wps:bodyPr vert="horz" anchor="t" upright="1"/>
                    </wps:wsp>
                  </a:graphicData>
                </a:graphic>
              </wp:anchor>
            </w:drawing>
          </mc:Choice>
          <mc:Fallback>
            <w:pict>
              <v:rect id="_x0000_s1026" o:spid="_x0000_s1026" o:spt="1" style="position:absolute;left:0pt;margin-left:77.3pt;margin-top:29.4pt;height:135.6pt;width:203.95pt;mso-position-horizontal-relative:page;z-index:251661312;mso-width-relative:page;mso-height-relative:page;" fillcolor="#FFFFFF" filled="t" stroked="t" coordsize="21600,21600" o:gfxdata="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9ORQrXAAAACgEAAA8A&#10;AAAAAAAAAQAgAAAAIgAAAGRycy9kb3ducmV2LnhtbFBLAQIUABQAAAAIAIdO4kATbNwYGAIAAE8E&#10;AAAOAAAAAAAAAAEAIAAAACYBAABkcnMvZTJvRG9jLnhtbFBLBQYAAAAABgAGAFkBAACwBQAAAAA=&#10;">
                <v:fill on="t" focussize="0,0"/>
                <v:stroke color="#000000" joinstyle="miter"/>
                <v:imagedata o:title=""/>
                <o:lock v:ext="edit" aspectratio="f"/>
                <v:textbox>
                  <w:txbxContent>
                    <w:p w14:paraId="65A7FE64">
                      <w:pPr>
                        <w:jc w:val="center"/>
                        <w:rPr>
                          <w:rFonts w:eastAsia="华文中宋"/>
                          <w:sz w:val="28"/>
                          <w:szCs w:val="28"/>
                        </w:rPr>
                      </w:pPr>
                    </w:p>
                    <w:p w14:paraId="75DDC86F">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此处粘贴代理人</w:t>
                      </w:r>
                    </w:p>
                    <w:p w14:paraId="3910C70B">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身份证正面</w:t>
                      </w:r>
                    </w:p>
                  </w:txbxContent>
                </v:textbox>
              </v:rect>
            </w:pict>
          </mc:Fallback>
        </mc:AlternateContent>
      </w:r>
      <w:r>
        <w:rPr>
          <w:rFonts w:hint="default" w:ascii="Times New Roman" w:hAnsi="Times New Roman" w:eastAsia="宋体" w:cs="Times New Roman"/>
          <w:szCs w:val="21"/>
        </w:rPr>
        <mc:AlternateContent>
          <mc:Choice Requires="wps">
            <w:drawing>
              <wp:anchor distT="0" distB="0" distL="114300" distR="114300" simplePos="0" relativeHeight="251660288" behindDoc="0" locked="0" layoutInCell="1" allowOverlap="1">
                <wp:simplePos x="0" y="0"/>
                <wp:positionH relativeFrom="page">
                  <wp:posOffset>3982085</wp:posOffset>
                </wp:positionH>
                <wp:positionV relativeFrom="paragraph">
                  <wp:posOffset>373380</wp:posOffset>
                </wp:positionV>
                <wp:extent cx="2590165" cy="1722120"/>
                <wp:effectExtent l="4445" t="4445" r="8890" b="13335"/>
                <wp:wrapNone/>
                <wp:docPr id="6" name="矩形 6"/>
                <wp:cNvGraphicFramePr/>
                <a:graphic xmlns:a="http://schemas.openxmlformats.org/drawingml/2006/main">
                  <a:graphicData uri="http://schemas.microsoft.com/office/word/2010/wordprocessingShape">
                    <wps:wsp>
                      <wps:cNvSpPr/>
                      <wps:spPr>
                        <a:xfrm>
                          <a:off x="0" y="0"/>
                          <a:ext cx="25901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ACBB6AE">
                            <w:pPr>
                              <w:jc w:val="center"/>
                              <w:rPr>
                                <w:rFonts w:eastAsia="华文中宋"/>
                                <w:sz w:val="28"/>
                                <w:szCs w:val="28"/>
                              </w:rPr>
                            </w:pPr>
                          </w:p>
                          <w:p w14:paraId="0AE16754">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此处粘贴代理人</w:t>
                            </w:r>
                          </w:p>
                          <w:p w14:paraId="02C723F4">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身份证背面</w:t>
                            </w:r>
                          </w:p>
                        </w:txbxContent>
                      </wps:txbx>
                      <wps:bodyPr vert="horz" anchor="t" upright="1"/>
                    </wps:wsp>
                  </a:graphicData>
                </a:graphic>
              </wp:anchor>
            </w:drawing>
          </mc:Choice>
          <mc:Fallback>
            <w:pict>
              <v:rect id="_x0000_s1026" o:spid="_x0000_s1026" o:spt="1" style="position:absolute;left:0pt;margin-left:313.55pt;margin-top:29.4pt;height:135.6pt;width:203.95pt;mso-position-horizontal-relative:page;z-index:251660288;mso-width-relative:page;mso-height-relative:page;" fillcolor="#FFFFFF" filled="t" stroked="t" coordsize="21600,21600" o:gfxdata="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iRK3T2QAAAAsBAAAP&#10;AAAAAAAAAAEAIAAAACIAAABkcnMvZG93bnJldi54bWxQSwECFAAUAAAACACHTuJAh7eMpBcCAABP&#10;BAAADgAAAAAAAAABACAAAAAoAQAAZHJzL2Uyb0RvYy54bWxQSwUGAAAAAAYABgBZAQAAsQUAAAAA&#10;">
                <v:fill on="t" focussize="0,0"/>
                <v:stroke color="#000000" joinstyle="miter"/>
                <v:imagedata o:title=""/>
                <o:lock v:ext="edit" aspectratio="f"/>
                <v:textbox>
                  <w:txbxContent>
                    <w:p w14:paraId="0ACBB6AE">
                      <w:pPr>
                        <w:jc w:val="center"/>
                        <w:rPr>
                          <w:rFonts w:eastAsia="华文中宋"/>
                          <w:sz w:val="28"/>
                          <w:szCs w:val="28"/>
                        </w:rPr>
                      </w:pPr>
                    </w:p>
                    <w:p w14:paraId="0AE16754">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此处粘贴代理人</w:t>
                      </w:r>
                    </w:p>
                    <w:p w14:paraId="02C723F4">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身份证背面</w:t>
                      </w:r>
                    </w:p>
                  </w:txbxContent>
                </v:textbox>
              </v:rect>
            </w:pict>
          </mc:Fallback>
        </mc:AlternateContent>
      </w:r>
    </w:p>
    <w:p w14:paraId="782BC622">
      <w:pPr>
        <w:jc w:val="center"/>
        <w:rPr>
          <w:rFonts w:hint="default" w:ascii="Times New Roman" w:hAnsi="Times New Roman" w:eastAsia="宋体" w:cs="Times New Roman"/>
          <w:b/>
          <w:bCs/>
          <w:sz w:val="44"/>
          <w:szCs w:val="44"/>
        </w:rPr>
      </w:pPr>
    </w:p>
    <w:p w14:paraId="11EF71F6">
      <w:pPr>
        <w:jc w:val="center"/>
        <w:rPr>
          <w:rFonts w:hint="default" w:ascii="Times New Roman" w:hAnsi="Times New Roman" w:eastAsia="宋体" w:cs="Times New Roman"/>
          <w:b/>
          <w:bCs/>
          <w:sz w:val="44"/>
          <w:szCs w:val="44"/>
        </w:rPr>
      </w:pPr>
    </w:p>
    <w:p w14:paraId="46A130FC">
      <w:pPr>
        <w:jc w:val="center"/>
        <w:rPr>
          <w:rFonts w:hint="default" w:ascii="Times New Roman" w:hAnsi="Times New Roman" w:eastAsia="宋体" w:cs="Times New Roman"/>
          <w:b/>
          <w:bCs/>
          <w:sz w:val="44"/>
          <w:szCs w:val="44"/>
        </w:rPr>
      </w:pPr>
    </w:p>
    <w:p w14:paraId="287D91B4">
      <w:pPr>
        <w:jc w:val="center"/>
        <w:rPr>
          <w:rFonts w:hint="default" w:ascii="Times New Roman" w:hAnsi="Times New Roman" w:eastAsia="宋体" w:cs="Times New Roman"/>
          <w:b/>
          <w:bCs/>
          <w:sz w:val="44"/>
          <w:szCs w:val="44"/>
        </w:rPr>
      </w:pPr>
    </w:p>
    <w:p w14:paraId="7B675F63">
      <w:pPr>
        <w:jc w:val="center"/>
        <w:rPr>
          <w:rFonts w:hint="default" w:ascii="Times New Roman" w:hAnsi="Times New Roman" w:eastAsia="宋体" w:cs="Times New Roman"/>
          <w:b/>
          <w:bCs/>
          <w:sz w:val="44"/>
          <w:szCs w:val="44"/>
        </w:rPr>
      </w:pPr>
    </w:p>
    <w:p w14:paraId="6EC7C456">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0" w:lineRule="atLeast"/>
        <w:ind w:left="0" w:right="0" w:firstLine="0"/>
        <w:rPr>
          <w:rFonts w:hint="default" w:ascii="Times New Roman" w:hAnsi="Times New Roman" w:eastAsia="宋体" w:cs="Times New Roman"/>
          <w:i w:val="0"/>
          <w:iCs w:val="0"/>
          <w:caps w:val="0"/>
          <w:color w:val="auto"/>
          <w:spacing w:val="0"/>
          <w:sz w:val="21"/>
          <w:szCs w:val="21"/>
          <w:shd w:val="clear" w:fill="FFFFFF"/>
        </w:rPr>
      </w:pPr>
    </w:p>
    <w:p w14:paraId="3BF9FEA1">
      <w:pPr>
        <w:rPr>
          <w:rFonts w:hint="default" w:ascii="Times New Roman" w:hAnsi="Times New Roman" w:eastAsia="宋体" w:cs="Times New Roman"/>
          <w:i w:val="0"/>
          <w:iCs w:val="0"/>
          <w:caps w:val="0"/>
          <w:color w:val="auto"/>
          <w:spacing w:val="0"/>
          <w:sz w:val="21"/>
          <w:szCs w:val="21"/>
          <w:shd w:val="clear" w:fill="FFFFFF"/>
        </w:rPr>
      </w:pPr>
      <w:r>
        <w:rPr>
          <w:rFonts w:hint="default" w:ascii="Times New Roman" w:hAnsi="Times New Roman" w:eastAsia="宋体" w:cs="Times New Roman"/>
          <w:i w:val="0"/>
          <w:iCs w:val="0"/>
          <w:caps w:val="0"/>
          <w:color w:val="auto"/>
          <w:spacing w:val="0"/>
          <w:sz w:val="21"/>
          <w:szCs w:val="21"/>
          <w:shd w:val="clear" w:fill="FFFFFF"/>
        </w:rPr>
        <w:br w:type="page"/>
      </w:r>
    </w:p>
    <w:p w14:paraId="34DA51F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0"/>
        <w:jc w:val="center"/>
        <w:textAlignment w:val="auto"/>
        <w:rPr>
          <w:rFonts w:hint="default" w:ascii="Times New Roman" w:hAnsi="Times New Roman" w:eastAsia="宋体" w:cs="Times New Roman"/>
          <w:i w:val="0"/>
          <w:iCs w:val="0"/>
          <w:caps w:val="0"/>
          <w:color w:val="auto"/>
          <w:spacing w:val="0"/>
          <w:sz w:val="14"/>
          <w:szCs w:val="14"/>
        </w:rPr>
      </w:pPr>
      <w:r>
        <w:rPr>
          <w:rStyle w:val="15"/>
          <w:rFonts w:hint="default" w:ascii="Times New Roman" w:hAnsi="Times New Roman" w:eastAsia="宋体" w:cs="Times New Roman"/>
          <w:i w:val="0"/>
          <w:iCs w:val="0"/>
          <w:caps w:val="0"/>
          <w:color w:val="auto"/>
          <w:spacing w:val="0"/>
          <w:sz w:val="24"/>
          <w:szCs w:val="24"/>
          <w:shd w:val="clear" w:fill="FFFFFF"/>
        </w:rPr>
        <w:t>市场</w:t>
      </w:r>
      <w:r>
        <w:rPr>
          <w:rStyle w:val="15"/>
          <w:rFonts w:hint="default" w:ascii="Times New Roman" w:hAnsi="Times New Roman" w:eastAsia="宋体" w:cs="Times New Roman"/>
          <w:i w:val="0"/>
          <w:iCs w:val="0"/>
          <w:caps w:val="0"/>
          <w:color w:val="auto"/>
          <w:spacing w:val="0"/>
          <w:sz w:val="24"/>
          <w:szCs w:val="24"/>
          <w:shd w:val="clear" w:fill="FFFFFF"/>
          <w:lang w:eastAsia="zh-CN"/>
        </w:rPr>
        <w:t>调研</w:t>
      </w:r>
      <w:r>
        <w:rPr>
          <w:rStyle w:val="15"/>
          <w:rFonts w:hint="default" w:ascii="Times New Roman" w:hAnsi="Times New Roman" w:eastAsia="宋体" w:cs="Times New Roman"/>
          <w:i w:val="0"/>
          <w:iCs w:val="0"/>
          <w:caps w:val="0"/>
          <w:color w:val="auto"/>
          <w:spacing w:val="0"/>
          <w:sz w:val="24"/>
          <w:szCs w:val="24"/>
          <w:shd w:val="clear" w:fill="FFFFFF"/>
        </w:rPr>
        <w:t>申请书</w:t>
      </w:r>
    </w:p>
    <w:p w14:paraId="1859806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0"/>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致：</w:t>
      </w:r>
      <w:r>
        <w:rPr>
          <w:rFonts w:hint="default" w:ascii="Times New Roman" w:hAnsi="Times New Roman" w:eastAsia="宋体" w:cs="Times New Roman"/>
          <w:i w:val="0"/>
          <w:iCs w:val="0"/>
          <w:caps w:val="0"/>
          <w:color w:val="auto"/>
          <w:spacing w:val="0"/>
          <w:sz w:val="21"/>
          <w:szCs w:val="21"/>
          <w:shd w:val="clear" w:fill="FFFFFF"/>
          <w:lang w:val="en-US" w:eastAsia="zh-CN"/>
        </w:rPr>
        <w:t>潮州市</w:t>
      </w:r>
      <w:r>
        <w:rPr>
          <w:rFonts w:hint="default" w:ascii="Times New Roman" w:hAnsi="Times New Roman" w:eastAsia="宋体" w:cs="Times New Roman"/>
          <w:i w:val="0"/>
          <w:iCs w:val="0"/>
          <w:caps w:val="0"/>
          <w:color w:val="auto"/>
          <w:spacing w:val="0"/>
          <w:sz w:val="21"/>
          <w:szCs w:val="21"/>
        </w:rPr>
        <w:t>中心医院</w:t>
      </w:r>
    </w:p>
    <w:p w14:paraId="5C5E6EC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320"/>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经认真研究该项目市场</w:t>
      </w:r>
      <w:r>
        <w:rPr>
          <w:rFonts w:hint="default" w:ascii="Times New Roman" w:hAnsi="Times New Roman" w:eastAsia="宋体" w:cs="Times New Roman"/>
          <w:i w:val="0"/>
          <w:iCs w:val="0"/>
          <w:caps w:val="0"/>
          <w:color w:val="auto"/>
          <w:spacing w:val="0"/>
          <w:sz w:val="21"/>
          <w:szCs w:val="21"/>
          <w:shd w:val="clear" w:fill="FFFFFF"/>
          <w:lang w:eastAsia="zh-CN"/>
        </w:rPr>
        <w:t>调研</w:t>
      </w:r>
      <w:r>
        <w:rPr>
          <w:rFonts w:hint="default" w:ascii="Times New Roman" w:hAnsi="Times New Roman" w:eastAsia="宋体" w:cs="Times New Roman"/>
          <w:i w:val="0"/>
          <w:iCs w:val="0"/>
          <w:caps w:val="0"/>
          <w:color w:val="auto"/>
          <w:spacing w:val="0"/>
          <w:sz w:val="21"/>
          <w:szCs w:val="21"/>
          <w:shd w:val="clear" w:fill="FFFFFF"/>
        </w:rPr>
        <w:t>公告等相关文件后，我司愿参与贵单位组织的市场</w:t>
      </w:r>
      <w:r>
        <w:rPr>
          <w:rFonts w:hint="default" w:ascii="Times New Roman" w:hAnsi="Times New Roman" w:eastAsia="宋体" w:cs="Times New Roman"/>
          <w:i w:val="0"/>
          <w:iCs w:val="0"/>
          <w:caps w:val="0"/>
          <w:color w:val="auto"/>
          <w:spacing w:val="0"/>
          <w:sz w:val="21"/>
          <w:szCs w:val="21"/>
          <w:shd w:val="clear" w:fill="FFFFFF"/>
          <w:lang w:eastAsia="zh-CN"/>
        </w:rPr>
        <w:t>调研</w:t>
      </w:r>
      <w:r>
        <w:rPr>
          <w:rFonts w:hint="default" w:ascii="Times New Roman" w:hAnsi="Times New Roman" w:eastAsia="宋体" w:cs="Times New Roman"/>
          <w:i w:val="0"/>
          <w:iCs w:val="0"/>
          <w:caps w:val="0"/>
          <w:color w:val="auto"/>
          <w:spacing w:val="0"/>
          <w:sz w:val="21"/>
          <w:szCs w:val="21"/>
          <w:shd w:val="clear" w:fill="FFFFFF"/>
        </w:rPr>
        <w:t>，若我公司在后续采购过程成交，将严格配合贵单位交付期和质量目标承包本项目的采购任务。</w:t>
      </w:r>
    </w:p>
    <w:p w14:paraId="62F6102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320"/>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附表</w:t>
      </w:r>
    </w:p>
    <w:tbl>
      <w:tblPr>
        <w:tblStyle w:val="12"/>
        <w:tblW w:w="4998" w:type="pct"/>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306"/>
        <w:gridCol w:w="6157"/>
      </w:tblGrid>
      <w:tr w14:paraId="523F3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0" w:hRule="atLeast"/>
          <w:tblCellSpacing w:w="0" w:type="dxa"/>
        </w:trPr>
        <w:tc>
          <w:tcPr>
            <w:tcW w:w="1362" w:type="pct"/>
            <w:tcBorders>
              <w:top w:val="single" w:color="auto" w:sz="4" w:space="0"/>
              <w:left w:val="single" w:color="auto" w:sz="4" w:space="0"/>
              <w:bottom w:val="single" w:color="auto" w:sz="4" w:space="0"/>
              <w:right w:val="single" w:color="auto" w:sz="4" w:space="0"/>
            </w:tcBorders>
            <w:shd w:val="clear" w:color="auto" w:fill="auto"/>
            <w:tcMar>
              <w:left w:w="70" w:type="dxa"/>
              <w:right w:w="70" w:type="dxa"/>
            </w:tcMar>
            <w:vAlign w:val="center"/>
          </w:tcPr>
          <w:p w14:paraId="7DFC4F3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shd w:val="clear" w:fill="FFFFFF"/>
              </w:rPr>
              <w:t>项目名称</w:t>
            </w:r>
          </w:p>
        </w:tc>
        <w:tc>
          <w:tcPr>
            <w:tcW w:w="3637" w:type="pct"/>
            <w:tcBorders>
              <w:top w:val="single" w:color="auto" w:sz="4" w:space="0"/>
              <w:left w:val="nil"/>
              <w:bottom w:val="single" w:color="auto" w:sz="4" w:space="0"/>
              <w:right w:val="single" w:color="auto" w:sz="4" w:space="0"/>
            </w:tcBorders>
            <w:shd w:val="clear" w:color="auto" w:fill="auto"/>
            <w:tcMar>
              <w:left w:w="70" w:type="dxa"/>
              <w:right w:w="70" w:type="dxa"/>
            </w:tcMar>
            <w:vAlign w:val="center"/>
          </w:tcPr>
          <w:p w14:paraId="335FC2D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lang w:eastAsia="zh-CN"/>
              </w:rPr>
              <w:t>潮州市中心医院综合节能改造项目</w:t>
            </w:r>
          </w:p>
        </w:tc>
      </w:tr>
      <w:tr w14:paraId="038F5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0" w:hRule="atLeast"/>
          <w:tblCellSpacing w:w="0" w:type="dxa"/>
        </w:trPr>
        <w:tc>
          <w:tcPr>
            <w:tcW w:w="1362" w:type="pct"/>
            <w:tcBorders>
              <w:top w:val="nil"/>
              <w:left w:val="single" w:color="auto" w:sz="4" w:space="0"/>
              <w:bottom w:val="single" w:color="auto" w:sz="4" w:space="0"/>
              <w:right w:val="single" w:color="auto" w:sz="4" w:space="0"/>
            </w:tcBorders>
            <w:shd w:val="clear" w:color="auto" w:fill="auto"/>
            <w:tcMar>
              <w:left w:w="70" w:type="dxa"/>
              <w:right w:w="70" w:type="dxa"/>
            </w:tcMar>
            <w:vAlign w:val="center"/>
          </w:tcPr>
          <w:p w14:paraId="6DC08AA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rPr>
              <w:t>服务清单响应</w:t>
            </w:r>
          </w:p>
        </w:tc>
        <w:tc>
          <w:tcPr>
            <w:tcW w:w="3637" w:type="pct"/>
            <w:tcBorders>
              <w:top w:val="nil"/>
              <w:left w:val="nil"/>
              <w:bottom w:val="single" w:color="auto" w:sz="4" w:space="0"/>
              <w:right w:val="single" w:color="auto" w:sz="4" w:space="0"/>
            </w:tcBorders>
            <w:shd w:val="clear" w:color="auto" w:fill="auto"/>
            <w:tcMar>
              <w:left w:w="70" w:type="dxa"/>
              <w:right w:w="70" w:type="dxa"/>
            </w:tcMar>
            <w:vAlign w:val="center"/>
          </w:tcPr>
          <w:p w14:paraId="255F3FB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right="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aps w:val="0"/>
                <w:color w:val="auto"/>
                <w:spacing w:val="0"/>
                <w:sz w:val="21"/>
                <w:szCs w:val="21"/>
              </w:rPr>
              <w:t>清单内所有服务均能提供</w:t>
            </w:r>
            <w:r>
              <w:rPr>
                <w:rFonts w:hint="default" w:ascii="Times New Roman" w:hAnsi="Times New Roman" w:eastAsia="宋体" w:cs="Times New Roman"/>
                <w:i w:val="0"/>
                <w:iCs w:val="0"/>
                <w:caps w:val="0"/>
                <w:color w:val="auto"/>
                <w:spacing w:val="0"/>
                <w:sz w:val="21"/>
                <w:szCs w:val="21"/>
                <w:lang w:eastAsia="zh-CN"/>
              </w:rPr>
              <w:t>。</w:t>
            </w:r>
          </w:p>
          <w:p w14:paraId="4824854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right="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rPr>
              <w:t>注：如有不能提供本项注明。</w:t>
            </w:r>
          </w:p>
        </w:tc>
      </w:tr>
      <w:tr w14:paraId="1C6D1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0" w:hRule="atLeast"/>
          <w:tblCellSpacing w:w="0" w:type="dxa"/>
        </w:trPr>
        <w:tc>
          <w:tcPr>
            <w:tcW w:w="1362" w:type="pct"/>
            <w:tcBorders>
              <w:top w:val="nil"/>
              <w:left w:val="single" w:color="auto" w:sz="4" w:space="0"/>
              <w:bottom w:val="single" w:color="auto" w:sz="4" w:space="0"/>
              <w:right w:val="single" w:color="auto" w:sz="4" w:space="0"/>
            </w:tcBorders>
            <w:shd w:val="clear" w:color="auto" w:fill="auto"/>
            <w:tcMar>
              <w:left w:w="70" w:type="dxa"/>
              <w:right w:w="70" w:type="dxa"/>
            </w:tcMar>
            <w:vAlign w:val="center"/>
          </w:tcPr>
          <w:p w14:paraId="61AFB03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shd w:val="clear" w:fill="FFFFFF"/>
              </w:rPr>
              <w:t>总价报价</w:t>
            </w:r>
          </w:p>
        </w:tc>
        <w:tc>
          <w:tcPr>
            <w:tcW w:w="3637" w:type="pct"/>
            <w:tcBorders>
              <w:top w:val="nil"/>
              <w:left w:val="nil"/>
              <w:bottom w:val="single" w:color="auto" w:sz="4" w:space="0"/>
              <w:right w:val="single" w:color="auto" w:sz="4" w:space="0"/>
            </w:tcBorders>
            <w:shd w:val="clear" w:color="auto" w:fill="auto"/>
            <w:tcMar>
              <w:left w:w="70" w:type="dxa"/>
              <w:right w:w="70" w:type="dxa"/>
            </w:tcMar>
            <w:vAlign w:val="center"/>
          </w:tcPr>
          <w:p w14:paraId="043BA0B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right="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u w:val="none"/>
                <w:lang w:val="en-US" w:eastAsia="zh-CN"/>
              </w:rPr>
              <w:t>小写：¥</w:t>
            </w:r>
            <w:r>
              <w:rPr>
                <w:rFonts w:hint="default" w:ascii="Times New Roman" w:hAnsi="Times New Roman" w:eastAsia="宋体" w:cs="Times New Roman"/>
                <w:i w:val="0"/>
                <w:iCs w:val="0"/>
                <w:caps w:val="0"/>
                <w:color w:val="auto"/>
                <w:spacing w:val="0"/>
                <w:sz w:val="21"/>
                <w:szCs w:val="21"/>
                <w:u w:val="single"/>
                <w:lang w:val="en-US" w:eastAsia="zh-CN"/>
              </w:rPr>
              <w:t xml:space="preserve">                  </w:t>
            </w:r>
          </w:p>
          <w:p w14:paraId="40ED90C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right="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rPr>
              <w:t>大写：</w:t>
            </w:r>
            <w:r>
              <w:rPr>
                <w:rFonts w:hint="default" w:ascii="Times New Roman" w:hAnsi="Times New Roman" w:eastAsia="宋体" w:cs="Times New Roman"/>
                <w:i w:val="0"/>
                <w:iCs w:val="0"/>
                <w:caps w:val="0"/>
                <w:color w:val="auto"/>
                <w:spacing w:val="0"/>
                <w:sz w:val="21"/>
                <w:szCs w:val="21"/>
                <w:lang w:val="en-US" w:eastAsia="zh-CN"/>
              </w:rPr>
              <w:t>人民币</w:t>
            </w:r>
            <w:r>
              <w:rPr>
                <w:rFonts w:hint="default" w:ascii="Times New Roman" w:hAnsi="Times New Roman" w:eastAsia="宋体" w:cs="Times New Roman"/>
                <w:i w:val="0"/>
                <w:iCs w:val="0"/>
                <w:caps w:val="0"/>
                <w:color w:val="auto"/>
                <w:spacing w:val="0"/>
                <w:sz w:val="21"/>
                <w:szCs w:val="21"/>
                <w:u w:val="single"/>
                <w:lang w:val="en-US" w:eastAsia="zh-CN"/>
              </w:rPr>
              <w:t xml:space="preserve">                       </w:t>
            </w:r>
            <w:r>
              <w:rPr>
                <w:rFonts w:hint="default" w:ascii="Times New Roman" w:hAnsi="Times New Roman" w:eastAsia="宋体" w:cs="Times New Roman"/>
                <w:i w:val="0"/>
                <w:iCs w:val="0"/>
                <w:caps w:val="0"/>
                <w:color w:val="auto"/>
                <w:spacing w:val="0"/>
                <w:sz w:val="21"/>
                <w:szCs w:val="21"/>
                <w:u w:val="none"/>
                <w:lang w:val="en-US" w:eastAsia="zh-CN"/>
              </w:rPr>
              <w:t>元</w:t>
            </w:r>
            <w:r>
              <w:rPr>
                <w:rFonts w:hint="default" w:ascii="Times New Roman" w:hAnsi="Times New Roman" w:eastAsia="宋体" w:cs="Times New Roman"/>
                <w:i w:val="0"/>
                <w:iCs w:val="0"/>
                <w:caps w:val="0"/>
                <w:color w:val="auto"/>
                <w:spacing w:val="0"/>
                <w:sz w:val="21"/>
                <w:szCs w:val="21"/>
              </w:rPr>
              <w:t>整</w:t>
            </w:r>
          </w:p>
        </w:tc>
      </w:tr>
      <w:tr w14:paraId="7BB06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0" w:hRule="atLeast"/>
          <w:tblCellSpacing w:w="0" w:type="dxa"/>
        </w:trPr>
        <w:tc>
          <w:tcPr>
            <w:tcW w:w="1362" w:type="pct"/>
            <w:tcBorders>
              <w:top w:val="nil"/>
              <w:left w:val="single" w:color="auto" w:sz="4" w:space="0"/>
              <w:bottom w:val="single" w:color="auto" w:sz="4" w:space="0"/>
              <w:right w:val="single" w:color="auto" w:sz="4" w:space="0"/>
            </w:tcBorders>
            <w:shd w:val="clear" w:color="auto" w:fill="auto"/>
            <w:tcMar>
              <w:left w:w="70" w:type="dxa"/>
              <w:right w:w="70" w:type="dxa"/>
            </w:tcMar>
            <w:vAlign w:val="center"/>
          </w:tcPr>
          <w:p w14:paraId="04E1238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shd w:val="clear" w:fill="FFFFFF"/>
              </w:rPr>
              <w:t>企业规模</w:t>
            </w:r>
          </w:p>
        </w:tc>
        <w:tc>
          <w:tcPr>
            <w:tcW w:w="3637" w:type="pct"/>
            <w:tcBorders>
              <w:top w:val="nil"/>
              <w:left w:val="nil"/>
              <w:bottom w:val="single" w:color="auto" w:sz="4" w:space="0"/>
              <w:right w:val="single" w:color="auto" w:sz="4" w:space="0"/>
            </w:tcBorders>
            <w:shd w:val="clear" w:color="auto" w:fill="auto"/>
            <w:tcMar>
              <w:left w:w="70" w:type="dxa"/>
              <w:right w:w="70" w:type="dxa"/>
            </w:tcMar>
            <w:vAlign w:val="center"/>
          </w:tcPr>
          <w:p w14:paraId="1A7E17A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i w:val="0"/>
                <w:iCs w:val="0"/>
                <w:caps w:val="0"/>
                <w:color w:val="auto"/>
                <w:spacing w:val="0"/>
                <w:sz w:val="21"/>
                <w:szCs w:val="21"/>
                <w:u w:val="single"/>
                <w:shd w:val="clear" w:fill="FFFFFF"/>
                <w:lang w:val="en-US" w:eastAsia="zh-CN"/>
              </w:rPr>
            </w:pPr>
            <w:r>
              <w:rPr>
                <w:rFonts w:hint="default" w:ascii="Times New Roman" w:hAnsi="Times New Roman" w:eastAsia="宋体" w:cs="Times New Roman"/>
                <w:i w:val="0"/>
                <w:iCs w:val="0"/>
                <w:caps w:val="0"/>
                <w:color w:val="auto"/>
                <w:spacing w:val="0"/>
                <w:sz w:val="21"/>
                <w:szCs w:val="21"/>
                <w:u w:val="single"/>
                <w:shd w:val="clear" w:fill="FFFFFF"/>
                <w:lang w:val="en-US" w:eastAsia="zh-CN"/>
              </w:rPr>
              <w:t xml:space="preserve">                  </w:t>
            </w:r>
          </w:p>
          <w:p w14:paraId="0CFD5C0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shd w:val="clear" w:fill="FFFFFF"/>
              </w:rPr>
              <w:t>填写：大型企业、中型企业、小型企业、微型企业。</w:t>
            </w:r>
          </w:p>
          <w:p w14:paraId="44F1933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shd w:val="clear" w:fill="FFFFFF"/>
              </w:rPr>
              <w:t>非大型企业，需要填写中小企业声明函</w:t>
            </w:r>
          </w:p>
        </w:tc>
      </w:tr>
      <w:tr w14:paraId="48B79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30" w:hRule="atLeast"/>
          <w:tblCellSpacing w:w="0" w:type="dxa"/>
        </w:trPr>
        <w:tc>
          <w:tcPr>
            <w:tcW w:w="1362" w:type="pct"/>
            <w:tcBorders>
              <w:top w:val="nil"/>
              <w:left w:val="single" w:color="auto" w:sz="4" w:space="0"/>
              <w:bottom w:val="single" w:color="auto" w:sz="4" w:space="0"/>
              <w:right w:val="single" w:color="auto" w:sz="4" w:space="0"/>
            </w:tcBorders>
            <w:shd w:val="clear" w:color="auto" w:fill="auto"/>
            <w:tcMar>
              <w:left w:w="70" w:type="dxa"/>
              <w:right w:w="70" w:type="dxa"/>
            </w:tcMar>
            <w:vAlign w:val="center"/>
          </w:tcPr>
          <w:p w14:paraId="02FA362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shd w:val="clear" w:fill="FFFFFF"/>
              </w:rPr>
              <w:t>联系人</w:t>
            </w:r>
          </w:p>
        </w:tc>
        <w:tc>
          <w:tcPr>
            <w:tcW w:w="3637" w:type="pct"/>
            <w:tcBorders>
              <w:top w:val="nil"/>
              <w:left w:val="nil"/>
              <w:bottom w:val="single" w:color="auto" w:sz="4" w:space="0"/>
              <w:right w:val="single" w:color="auto" w:sz="4" w:space="0"/>
            </w:tcBorders>
            <w:shd w:val="clear" w:color="auto" w:fill="auto"/>
            <w:tcMar>
              <w:left w:w="70" w:type="dxa"/>
              <w:right w:w="70" w:type="dxa"/>
            </w:tcMar>
            <w:vAlign w:val="center"/>
          </w:tcPr>
          <w:p w14:paraId="491612D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shd w:val="clear" w:fill="FFFFFF"/>
              </w:rPr>
              <w:t>姓名：</w:t>
            </w:r>
          </w:p>
          <w:p w14:paraId="33BD564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aps w:val="0"/>
                <w:color w:val="auto"/>
                <w:spacing w:val="0"/>
                <w:sz w:val="21"/>
                <w:szCs w:val="21"/>
                <w:shd w:val="clear" w:fill="FFFFFF"/>
              </w:rPr>
              <w:t>联系电话：</w:t>
            </w:r>
          </w:p>
        </w:tc>
      </w:tr>
    </w:tbl>
    <w:p w14:paraId="2C2B30F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0"/>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报价单位（盖公章）：</w:t>
      </w:r>
    </w:p>
    <w:p w14:paraId="3FD2C91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360" w:lineRule="auto"/>
        <w:ind w:left="0" w:right="0" w:firstLine="0"/>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fill="FFFFFF"/>
        </w:rPr>
        <w:t>日期：</w:t>
      </w:r>
      <w:r>
        <w:rPr>
          <w:rFonts w:hint="default" w:ascii="Times New Roman" w:hAnsi="Times New Roman" w:eastAsia="宋体" w:cs="Times New Roman"/>
          <w:i w:val="0"/>
          <w:iCs w:val="0"/>
          <w:caps w:val="0"/>
          <w:color w:val="auto"/>
          <w:spacing w:val="0"/>
          <w:sz w:val="21"/>
          <w:szCs w:val="21"/>
          <w:shd w:val="clear" w:fill="FFFFFF"/>
          <w:lang w:val="en-US" w:eastAsia="zh-CN"/>
        </w:rPr>
        <w:t xml:space="preserve">    </w:t>
      </w:r>
      <w:r>
        <w:rPr>
          <w:rFonts w:hint="default" w:ascii="Times New Roman" w:hAnsi="Times New Roman" w:eastAsia="宋体" w:cs="Times New Roman"/>
          <w:i w:val="0"/>
          <w:iCs w:val="0"/>
          <w:caps w:val="0"/>
          <w:color w:val="auto"/>
          <w:spacing w:val="0"/>
          <w:sz w:val="21"/>
          <w:szCs w:val="21"/>
          <w:shd w:val="clear" w:fill="FFFFFF"/>
        </w:rPr>
        <w:t>年</w:t>
      </w:r>
      <w:r>
        <w:rPr>
          <w:rFonts w:hint="default" w:ascii="Times New Roman" w:hAnsi="Times New Roman" w:eastAsia="宋体" w:cs="Times New Roman"/>
          <w:i w:val="0"/>
          <w:iCs w:val="0"/>
          <w:caps w:val="0"/>
          <w:color w:val="auto"/>
          <w:spacing w:val="0"/>
          <w:sz w:val="21"/>
          <w:szCs w:val="21"/>
          <w:shd w:val="clear" w:fill="FFFFFF"/>
          <w:lang w:val="en-US" w:eastAsia="zh-CN"/>
        </w:rPr>
        <w:t xml:space="preserve">    </w:t>
      </w:r>
      <w:r>
        <w:rPr>
          <w:rFonts w:hint="default" w:ascii="Times New Roman" w:hAnsi="Times New Roman" w:eastAsia="宋体" w:cs="Times New Roman"/>
          <w:i w:val="0"/>
          <w:iCs w:val="0"/>
          <w:caps w:val="0"/>
          <w:color w:val="auto"/>
          <w:spacing w:val="0"/>
          <w:sz w:val="21"/>
          <w:szCs w:val="21"/>
          <w:shd w:val="clear" w:fill="FFFFFF"/>
        </w:rPr>
        <w:t>月</w:t>
      </w:r>
      <w:r>
        <w:rPr>
          <w:rFonts w:hint="default" w:ascii="Times New Roman" w:hAnsi="Times New Roman" w:eastAsia="宋体" w:cs="Times New Roman"/>
          <w:i w:val="0"/>
          <w:iCs w:val="0"/>
          <w:caps w:val="0"/>
          <w:color w:val="auto"/>
          <w:spacing w:val="0"/>
          <w:sz w:val="21"/>
          <w:szCs w:val="21"/>
          <w:shd w:val="clear" w:fill="FFFFFF"/>
          <w:lang w:val="en-US" w:eastAsia="zh-CN"/>
        </w:rPr>
        <w:t xml:space="preserve">    </w:t>
      </w:r>
      <w:r>
        <w:rPr>
          <w:rFonts w:hint="default" w:ascii="Times New Roman" w:hAnsi="Times New Roman" w:eastAsia="宋体" w:cs="Times New Roman"/>
          <w:i w:val="0"/>
          <w:iCs w:val="0"/>
          <w:caps w:val="0"/>
          <w:color w:val="auto"/>
          <w:spacing w:val="0"/>
          <w:sz w:val="21"/>
          <w:szCs w:val="21"/>
          <w:shd w:val="clear" w:fill="FFFFFF"/>
        </w:rPr>
        <w:t>日</w:t>
      </w:r>
    </w:p>
    <w:p w14:paraId="7843CA1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imes New Roman" w:hAnsi="Times New Roman" w:eastAsia="宋体" w:cs="Times New Roman"/>
          <w:i w:val="0"/>
          <w:iCs w:val="0"/>
          <w:caps w:val="0"/>
          <w:color w:val="auto"/>
          <w:spacing w:val="0"/>
          <w:sz w:val="21"/>
          <w:szCs w:val="21"/>
        </w:rPr>
      </w:pPr>
    </w:p>
    <w:p w14:paraId="6986BB80">
      <w:pPr>
        <w:rPr>
          <w:rFonts w:hint="default" w:ascii="Times New Roman" w:hAnsi="Times New Roman" w:eastAsia="宋体" w:cs="Times New Roman"/>
          <w:i w:val="0"/>
          <w:iCs w:val="0"/>
          <w:caps w:val="0"/>
          <w:color w:val="auto"/>
          <w:spacing w:val="0"/>
          <w:sz w:val="21"/>
          <w:szCs w:val="21"/>
          <w:shd w:val="clear" w:fill="FFFFFF"/>
        </w:rPr>
      </w:pPr>
      <w:r>
        <w:rPr>
          <w:rFonts w:hint="default" w:ascii="Times New Roman" w:hAnsi="Times New Roman" w:eastAsia="宋体" w:cs="Times New Roman"/>
          <w:i w:val="0"/>
          <w:iCs w:val="0"/>
          <w:caps w:val="0"/>
          <w:color w:val="auto"/>
          <w:spacing w:val="0"/>
          <w:sz w:val="21"/>
          <w:szCs w:val="21"/>
          <w:shd w:val="clear" w:fill="FFFFFF"/>
        </w:rPr>
        <w:br w:type="page"/>
      </w:r>
    </w:p>
    <w:p w14:paraId="174938B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630" w:rightChars="300" w:firstLine="0"/>
        <w:jc w:val="right"/>
        <w:textAlignment w:val="auto"/>
        <w:rPr>
          <w:rFonts w:hint="default" w:ascii="Times New Roman" w:hAnsi="Times New Roman" w:eastAsia="宋体" w:cs="Times New Roman"/>
          <w:i w:val="0"/>
          <w:iCs w:val="0"/>
          <w:caps w:val="0"/>
          <w:color w:val="auto"/>
          <w:spacing w:val="0"/>
          <w:sz w:val="21"/>
          <w:szCs w:val="21"/>
          <w:highlight w:val="yellow"/>
          <w:u w:val="none"/>
        </w:rPr>
        <w:sectPr>
          <w:footerReference r:id="rId3" w:type="default"/>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pPr>
    </w:p>
    <w:p w14:paraId="6C1BBF95">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0" w:lineRule="atLeast"/>
        <w:ind w:left="0" w:right="0" w:firstLine="0"/>
        <w:rPr>
          <w:rFonts w:hint="default" w:ascii="Times New Roman" w:hAnsi="Times New Roman" w:eastAsia="宋体" w:cs="Times New Roman"/>
          <w:b/>
          <w:bCs/>
          <w:i w:val="0"/>
          <w:iCs w:val="0"/>
          <w:caps w:val="0"/>
          <w:color w:val="auto"/>
          <w:spacing w:val="0"/>
          <w:sz w:val="24"/>
          <w:szCs w:val="24"/>
          <w:shd w:val="clear" w:fill="FFFFFF"/>
          <w:lang w:val="en-US" w:eastAsia="zh-CN"/>
        </w:rPr>
      </w:pPr>
      <w:r>
        <w:rPr>
          <w:rFonts w:hint="default" w:ascii="Times New Roman" w:hAnsi="Times New Roman" w:eastAsia="宋体" w:cs="Times New Roman"/>
          <w:b/>
          <w:bCs/>
          <w:i w:val="0"/>
          <w:iCs w:val="0"/>
          <w:caps w:val="0"/>
          <w:color w:val="auto"/>
          <w:spacing w:val="0"/>
          <w:sz w:val="24"/>
          <w:szCs w:val="24"/>
          <w:shd w:val="clear" w:fill="FFFFFF"/>
          <w:lang w:val="en-US" w:eastAsia="zh-CN"/>
        </w:rPr>
        <w:t>附件2：</w:t>
      </w:r>
    </w:p>
    <w:p w14:paraId="3986E94E">
      <w:pPr>
        <w:pStyle w:val="17"/>
        <w:rPr>
          <w:rFonts w:hint="default" w:ascii="Times New Roman" w:hAnsi="Times New Roman" w:eastAsia="宋体" w:cs="Times New Roman"/>
          <w:lang w:val="en-US" w:eastAsia="zh-CN"/>
        </w:rPr>
      </w:pPr>
      <w:r>
        <w:rPr>
          <w:rFonts w:hint="default" w:ascii="Times New Roman" w:hAnsi="Times New Roman" w:eastAsia="宋体" w:cs="Times New Roman"/>
          <w:lang w:eastAsia="zh-CN"/>
        </w:rPr>
        <w:t>潮州市中心医院综合节能改造项目</w:t>
      </w:r>
      <w:r>
        <w:rPr>
          <w:rFonts w:hint="default" w:ascii="Times New Roman" w:hAnsi="Times New Roman" w:eastAsia="宋体" w:cs="Times New Roman"/>
        </w:rPr>
        <w:t>需求</w:t>
      </w:r>
      <w:r>
        <w:rPr>
          <w:rFonts w:hint="default" w:ascii="Times New Roman" w:hAnsi="Times New Roman" w:eastAsia="宋体" w:cs="Times New Roman"/>
          <w:lang w:val="en-US" w:eastAsia="zh-CN"/>
        </w:rPr>
        <w:t>书</w:t>
      </w:r>
    </w:p>
    <w:p w14:paraId="5FBDFB6E">
      <w:pPr>
        <w:spacing w:line="360" w:lineRule="auto"/>
        <w:outlineLvl w:val="1"/>
        <w:rPr>
          <w:rFonts w:hint="default" w:ascii="Times New Roman" w:hAnsi="Times New Roman" w:eastAsia="宋体" w:cs="Times New Roman"/>
          <w:b/>
          <w:bCs/>
          <w:sz w:val="24"/>
        </w:rPr>
      </w:pPr>
      <w:r>
        <w:rPr>
          <w:rFonts w:hint="default" w:ascii="Times New Roman" w:hAnsi="Times New Roman" w:eastAsia="宋体" w:cs="Times New Roman"/>
          <w:b/>
          <w:bCs/>
          <w:sz w:val="24"/>
        </w:rPr>
        <w:t>一、项目概况</w:t>
      </w:r>
    </w:p>
    <w:p w14:paraId="4AC6F752">
      <w:pPr>
        <w:spacing w:line="360" w:lineRule="auto"/>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1</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项目名称：</w:t>
      </w:r>
      <w:r>
        <w:rPr>
          <w:rFonts w:hint="default" w:ascii="Times New Roman" w:hAnsi="Times New Roman" w:eastAsia="宋体" w:cs="Times New Roman"/>
          <w:sz w:val="24"/>
          <w:lang w:eastAsia="zh-CN"/>
        </w:rPr>
        <w:t>潮州市中心医院综合节能改造项目</w:t>
      </w:r>
    </w:p>
    <w:p w14:paraId="11AED2C7">
      <w:pPr>
        <w:spacing w:line="360" w:lineRule="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2</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项目地点：广东省潮州市湘桥区意东三路与东山路交叉口西侧</w:t>
      </w:r>
    </w:p>
    <w:p w14:paraId="369C0A24">
      <w:pPr>
        <w:spacing w:line="360" w:lineRule="auto"/>
        <w:rPr>
          <w:rFonts w:hint="eastAsia" w:ascii="Times New Roman" w:hAnsi="Times New Roman" w:eastAsia="宋体" w:cs="Times New Roman"/>
          <w:sz w:val="24"/>
          <w:lang w:eastAsia="zh-CN"/>
        </w:rPr>
      </w:pP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3</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项目</w:t>
      </w:r>
      <w:r>
        <w:rPr>
          <w:rFonts w:hint="default" w:ascii="Times New Roman" w:hAnsi="Times New Roman" w:eastAsia="宋体" w:cs="Times New Roman"/>
          <w:sz w:val="24"/>
          <w:lang w:val="en-US" w:eastAsia="zh-CN"/>
        </w:rPr>
        <w:t>工</w:t>
      </w:r>
      <w:r>
        <w:rPr>
          <w:rFonts w:hint="default" w:ascii="Times New Roman" w:hAnsi="Times New Roman" w:eastAsia="宋体" w:cs="Times New Roman"/>
          <w:sz w:val="24"/>
        </w:rPr>
        <w:t>期：自合同签订之日起6个月内完成</w:t>
      </w:r>
      <w:r>
        <w:rPr>
          <w:rFonts w:hint="eastAsia" w:ascii="Times New Roman" w:hAnsi="Times New Roman" w:eastAsia="宋体" w:cs="Times New Roman"/>
          <w:sz w:val="24"/>
          <w:lang w:eastAsia="zh-CN"/>
        </w:rPr>
        <w:t>。</w:t>
      </w:r>
    </w:p>
    <w:p w14:paraId="5175067F">
      <w:pPr>
        <w:spacing w:line="360" w:lineRule="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（4）项目内容</w:t>
      </w:r>
    </w:p>
    <w:p w14:paraId="1A5E15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rPr>
      </w:pPr>
      <w:r>
        <w:rPr>
          <w:rFonts w:hint="default" w:ascii="Times New Roman" w:hAnsi="Times New Roman" w:eastAsia="宋体" w:cs="Times New Roman"/>
          <w:sz w:val="24"/>
        </w:rPr>
        <w:t>潮州市中心医院</w:t>
      </w:r>
      <w:r>
        <w:rPr>
          <w:rFonts w:hint="default" w:ascii="Times New Roman" w:hAnsi="Times New Roman" w:eastAsia="宋体" w:cs="Times New Roman"/>
          <w:sz w:val="24"/>
          <w:lang w:val="en-US" w:eastAsia="zh-CN"/>
        </w:rPr>
        <w:t>结合节能减排相关政策要求，结合医院能源管理需求及用能系统实际情况，拟开展</w:t>
      </w:r>
      <w:r>
        <w:rPr>
          <w:rFonts w:hint="default" w:ascii="Times New Roman" w:hAnsi="Times New Roman" w:eastAsia="宋体" w:cs="Times New Roman"/>
          <w:sz w:val="24"/>
          <w:lang w:eastAsia="zh-CN"/>
        </w:rPr>
        <w:t>综合</w:t>
      </w:r>
      <w:r>
        <w:rPr>
          <w:rFonts w:hint="default" w:ascii="Times New Roman" w:hAnsi="Times New Roman" w:eastAsia="宋体" w:cs="Times New Roman"/>
          <w:sz w:val="24"/>
        </w:rPr>
        <w:t>节能改造项目，</w:t>
      </w:r>
      <w:r>
        <w:rPr>
          <w:rFonts w:hint="default" w:ascii="Times New Roman" w:hAnsi="Times New Roman" w:eastAsia="宋体" w:cs="Times New Roman"/>
          <w:sz w:val="24"/>
          <w:lang w:val="en-US" w:eastAsia="zh-CN"/>
        </w:rPr>
        <w:t>主要内容</w:t>
      </w:r>
      <w:r>
        <w:rPr>
          <w:rFonts w:hint="default" w:ascii="Times New Roman" w:hAnsi="Times New Roman" w:eastAsia="宋体" w:cs="Times New Roman"/>
          <w:sz w:val="24"/>
        </w:rPr>
        <w:t>包括能源管理系统</w:t>
      </w: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二期</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、生活热水系统节能升级改造、智慧照明系统节能改造</w:t>
      </w: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二期</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、功能区域空调系统优化改造等</w:t>
      </w: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具体内容详见附件2</w:t>
      </w: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通过</w:t>
      </w:r>
      <w:r>
        <w:rPr>
          <w:rFonts w:hint="default" w:ascii="Times New Roman" w:hAnsi="Times New Roman" w:eastAsia="宋体" w:cs="Times New Roman"/>
          <w:sz w:val="24"/>
        </w:rPr>
        <w:t>提升</w:t>
      </w:r>
      <w:r>
        <w:rPr>
          <w:rFonts w:hint="default" w:ascii="Times New Roman" w:hAnsi="Times New Roman" w:eastAsia="宋体" w:cs="Times New Roman"/>
          <w:sz w:val="24"/>
          <w:lang w:val="en-US" w:eastAsia="zh-CN"/>
        </w:rPr>
        <w:t>能源管理水平和</w:t>
      </w:r>
      <w:r>
        <w:rPr>
          <w:rFonts w:hint="default" w:ascii="Times New Roman" w:hAnsi="Times New Roman" w:eastAsia="宋体" w:cs="Times New Roman"/>
          <w:sz w:val="24"/>
        </w:rPr>
        <w:t>设备能效水平，减少能源费用支出。</w:t>
      </w:r>
    </w:p>
    <w:p w14:paraId="79C4A88D">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本项目包括以下技术服务内容：</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0"/>
        <w:gridCol w:w="5726"/>
      </w:tblGrid>
      <w:tr w14:paraId="2139A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80" w:type="dxa"/>
            <w:tcMar>
              <w:top w:w="0" w:type="dxa"/>
              <w:left w:w="105" w:type="dxa"/>
              <w:bottom w:w="0" w:type="dxa"/>
              <w:right w:w="105" w:type="dxa"/>
            </w:tcMar>
            <w:vAlign w:val="center"/>
          </w:tcPr>
          <w:p w14:paraId="227708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序号</w:t>
            </w:r>
          </w:p>
        </w:tc>
        <w:tc>
          <w:tcPr>
            <w:tcW w:w="5726" w:type="dxa"/>
            <w:tcMar>
              <w:top w:w="0" w:type="dxa"/>
              <w:left w:w="105" w:type="dxa"/>
              <w:bottom w:w="0" w:type="dxa"/>
              <w:right w:w="105" w:type="dxa"/>
            </w:tcMar>
            <w:vAlign w:val="center"/>
          </w:tcPr>
          <w:p w14:paraId="16A7DA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sz w:val="24"/>
              </w:rPr>
              <w:t>技术服务内容</w:t>
            </w:r>
          </w:p>
        </w:tc>
      </w:tr>
      <w:tr w14:paraId="4F542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80" w:type="dxa"/>
            <w:tcMar>
              <w:top w:w="0" w:type="dxa"/>
              <w:left w:w="105" w:type="dxa"/>
              <w:bottom w:w="0" w:type="dxa"/>
              <w:right w:w="105" w:type="dxa"/>
            </w:tcMar>
            <w:vAlign w:val="center"/>
          </w:tcPr>
          <w:p w14:paraId="45B41E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1</w:t>
            </w:r>
          </w:p>
        </w:tc>
        <w:tc>
          <w:tcPr>
            <w:tcW w:w="5726" w:type="dxa"/>
            <w:tcMar>
              <w:top w:w="0" w:type="dxa"/>
              <w:left w:w="105" w:type="dxa"/>
              <w:bottom w:w="0" w:type="dxa"/>
              <w:right w:w="105" w:type="dxa"/>
            </w:tcMar>
            <w:vAlign w:val="center"/>
          </w:tcPr>
          <w:p w14:paraId="1E6B79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能源管理系统（二期）</w:t>
            </w:r>
          </w:p>
        </w:tc>
      </w:tr>
      <w:tr w14:paraId="688F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80" w:type="dxa"/>
            <w:tcMar>
              <w:top w:w="0" w:type="dxa"/>
              <w:left w:w="105" w:type="dxa"/>
              <w:bottom w:w="0" w:type="dxa"/>
              <w:right w:w="105" w:type="dxa"/>
            </w:tcMar>
            <w:vAlign w:val="center"/>
          </w:tcPr>
          <w:p w14:paraId="571BDE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2</w:t>
            </w:r>
          </w:p>
        </w:tc>
        <w:tc>
          <w:tcPr>
            <w:tcW w:w="5726" w:type="dxa"/>
            <w:tcMar>
              <w:top w:w="0" w:type="dxa"/>
              <w:left w:w="105" w:type="dxa"/>
              <w:bottom w:w="0" w:type="dxa"/>
              <w:right w:w="105" w:type="dxa"/>
            </w:tcMar>
            <w:vAlign w:val="center"/>
          </w:tcPr>
          <w:p w14:paraId="7E1A7D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生活热水系统节能升级改造</w:t>
            </w:r>
          </w:p>
        </w:tc>
      </w:tr>
      <w:tr w14:paraId="7F116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80" w:type="dxa"/>
            <w:tcMar>
              <w:top w:w="0" w:type="dxa"/>
              <w:left w:w="105" w:type="dxa"/>
              <w:bottom w:w="0" w:type="dxa"/>
              <w:right w:w="105" w:type="dxa"/>
            </w:tcMar>
            <w:vAlign w:val="center"/>
          </w:tcPr>
          <w:p w14:paraId="0A847F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3</w:t>
            </w:r>
          </w:p>
        </w:tc>
        <w:tc>
          <w:tcPr>
            <w:tcW w:w="5726" w:type="dxa"/>
            <w:tcMar>
              <w:top w:w="0" w:type="dxa"/>
              <w:left w:w="105" w:type="dxa"/>
              <w:bottom w:w="0" w:type="dxa"/>
              <w:right w:w="105" w:type="dxa"/>
            </w:tcMar>
            <w:vAlign w:val="center"/>
          </w:tcPr>
          <w:p w14:paraId="44289F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智慧照明系统</w:t>
            </w:r>
            <w:r>
              <w:rPr>
                <w:rFonts w:hint="default" w:ascii="Times New Roman" w:hAnsi="Times New Roman" w:eastAsia="宋体" w:cs="Times New Roman"/>
                <w:sz w:val="24"/>
                <w:lang w:val="en-US" w:eastAsia="zh-CN"/>
              </w:rPr>
              <w:t>节能</w:t>
            </w:r>
            <w:r>
              <w:rPr>
                <w:rFonts w:hint="default" w:ascii="Times New Roman" w:hAnsi="Times New Roman" w:eastAsia="宋体" w:cs="Times New Roman"/>
                <w:sz w:val="24"/>
              </w:rPr>
              <w:t>改造</w:t>
            </w:r>
            <w:r>
              <w:rPr>
                <w:rFonts w:hint="default" w:ascii="Times New Roman" w:hAnsi="Times New Roman" w:eastAsia="宋体" w:cs="Times New Roman"/>
                <w:sz w:val="24"/>
                <w:lang w:val="en-US" w:eastAsia="zh-CN"/>
              </w:rPr>
              <w:t>（二期）</w:t>
            </w:r>
          </w:p>
        </w:tc>
      </w:tr>
      <w:tr w14:paraId="73965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80" w:type="dxa"/>
            <w:tcMar>
              <w:top w:w="0" w:type="dxa"/>
              <w:left w:w="105" w:type="dxa"/>
              <w:bottom w:w="0" w:type="dxa"/>
              <w:right w:w="105" w:type="dxa"/>
            </w:tcMar>
            <w:vAlign w:val="center"/>
          </w:tcPr>
          <w:p w14:paraId="33A75A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4</w:t>
            </w:r>
          </w:p>
        </w:tc>
        <w:tc>
          <w:tcPr>
            <w:tcW w:w="5726" w:type="dxa"/>
            <w:tcMar>
              <w:top w:w="0" w:type="dxa"/>
              <w:left w:w="105" w:type="dxa"/>
              <w:bottom w:w="0" w:type="dxa"/>
              <w:right w:w="105" w:type="dxa"/>
            </w:tcMar>
            <w:vAlign w:val="center"/>
          </w:tcPr>
          <w:p w14:paraId="306122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z w:val="24"/>
              </w:rPr>
            </w:pPr>
            <w:r>
              <w:rPr>
                <w:rFonts w:hint="default" w:ascii="Times New Roman" w:hAnsi="Times New Roman" w:eastAsia="宋体" w:cs="Times New Roman"/>
                <w:sz w:val="24"/>
              </w:rPr>
              <w:t>功能区域空调系统优化改造</w:t>
            </w:r>
          </w:p>
        </w:tc>
      </w:tr>
    </w:tbl>
    <w:p w14:paraId="4832D82D">
      <w:pPr>
        <w:spacing w:line="360" w:lineRule="auto"/>
        <w:outlineLvl w:val="1"/>
        <w:rPr>
          <w:rFonts w:hint="default" w:ascii="Times New Roman" w:hAnsi="Times New Roman" w:eastAsia="宋体" w:cs="Times New Roman"/>
          <w:b/>
          <w:bCs/>
          <w:sz w:val="21"/>
          <w:szCs w:val="21"/>
        </w:rPr>
      </w:pPr>
      <w:bookmarkStart w:id="0" w:name="_Toc138066956"/>
      <w:r>
        <w:rPr>
          <w:rFonts w:hint="default" w:ascii="Times New Roman" w:hAnsi="Times New Roman" w:eastAsia="宋体" w:cs="Times New Roman"/>
          <w:b/>
          <w:bCs/>
          <w:sz w:val="21"/>
          <w:szCs w:val="21"/>
        </w:rPr>
        <w:t>二、供应商基本资格要求</w:t>
      </w:r>
    </w:p>
    <w:p w14:paraId="0079B102">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提供最新的投标人营业执照（或事业单位法人证书，或社会团体法人登记证书，或执业许可证）副本复印件；若以不具有独立承担民事责任能力的分支机构投标，须取得具有法人资格的总公司的授权书，并提供总公司营业执照副本复印件；如投标人为自然人的需提供自然人身份证明。</w:t>
      </w:r>
    </w:p>
    <w:p w14:paraId="1D44665D">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（2）具有履行合同所必需的设备和专业技术能力，提供资格声明函。</w:t>
      </w:r>
    </w:p>
    <w:p w14:paraId="712DCC44">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（3）参加政府采购活动前三年内，在经营活动中没有重大违法记录，提供资格声明函。</w:t>
      </w:r>
    </w:p>
    <w:p w14:paraId="3CA979FC">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如项目实施过程中涉及电工作业等特种作业操作或需求未列明但开展项目需要具备的资质要求，投标人需承诺投入本项目的技术人员必须具备相关工作资质，持证上岗。</w:t>
      </w:r>
    </w:p>
    <w:p w14:paraId="39E20154">
      <w:pPr>
        <w:spacing w:line="360" w:lineRule="auto"/>
        <w:outlineLvl w:val="1"/>
        <w:rPr>
          <w:rFonts w:hint="default" w:ascii="Times New Roman" w:hAnsi="Times New Roman" w:eastAsia="宋体" w:cs="Times New Roman"/>
          <w:b/>
          <w:bCs/>
          <w:sz w:val="24"/>
        </w:rPr>
      </w:pPr>
      <w:r>
        <w:rPr>
          <w:rFonts w:hint="default" w:ascii="Times New Roman" w:hAnsi="Times New Roman" w:eastAsia="宋体" w:cs="Times New Roman"/>
          <w:b/>
          <w:bCs/>
          <w:sz w:val="24"/>
          <w:lang w:val="en-US" w:eastAsia="zh-CN"/>
        </w:rPr>
        <w:t>三</w:t>
      </w:r>
      <w:r>
        <w:rPr>
          <w:rFonts w:hint="default" w:ascii="Times New Roman" w:hAnsi="Times New Roman" w:eastAsia="宋体" w:cs="Times New Roman"/>
          <w:b/>
          <w:bCs/>
          <w:sz w:val="24"/>
        </w:rPr>
        <w:t>、</w:t>
      </w:r>
      <w:bookmarkEnd w:id="0"/>
      <w:r>
        <w:rPr>
          <w:rFonts w:hint="default" w:ascii="Times New Roman" w:hAnsi="Times New Roman" w:eastAsia="宋体" w:cs="Times New Roman"/>
          <w:b/>
          <w:bCs/>
          <w:sz w:val="24"/>
        </w:rPr>
        <w:t>项目建设内容和技术要求</w:t>
      </w:r>
    </w:p>
    <w:p w14:paraId="4BBA23A3">
      <w:pPr>
        <w:spacing w:line="360" w:lineRule="auto"/>
        <w:outlineLvl w:val="2"/>
        <w:rPr>
          <w:rFonts w:hint="default" w:ascii="Times New Roman" w:hAnsi="Times New Roman" w:eastAsia="宋体" w:cs="Times New Roman"/>
          <w:b/>
          <w:sz w:val="24"/>
        </w:rPr>
      </w:pPr>
      <w:bookmarkStart w:id="1" w:name="_Toc68280894"/>
      <w:r>
        <w:rPr>
          <w:rFonts w:hint="default" w:ascii="Times New Roman" w:hAnsi="Times New Roman" w:eastAsia="宋体" w:cs="Times New Roman"/>
          <w:b/>
          <w:sz w:val="24"/>
          <w:lang w:val="en-US" w:eastAsia="zh-CN"/>
        </w:rPr>
        <w:t xml:space="preserve">3.1 </w:t>
      </w:r>
      <w:r>
        <w:rPr>
          <w:rFonts w:hint="default" w:ascii="Times New Roman" w:hAnsi="Times New Roman" w:eastAsia="宋体" w:cs="Times New Roman"/>
          <w:b/>
          <w:sz w:val="24"/>
        </w:rPr>
        <w:t>能源管理系统</w:t>
      </w:r>
    </w:p>
    <w:p w14:paraId="6243DDA8">
      <w:pPr>
        <w:spacing w:line="360" w:lineRule="auto"/>
        <w:ind w:firstLine="64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医院拟在现有能源管理系统基础，进一步完善能源计量器具配套，新增纳入能源计量点位24个，其中包括电力计量点位22个，用水计量点位2个，实现新增区域用电、用水数据的在线监测、采集、统计、分析可视化功能，实现能源的精细化管理。</w:t>
      </w:r>
    </w:p>
    <w:p w14:paraId="33FEB755">
      <w:pPr>
        <w:spacing w:line="360" w:lineRule="auto"/>
        <w:ind w:firstLine="640"/>
        <w:rPr>
          <w:rFonts w:hint="default" w:ascii="Times New Roman" w:hAnsi="Times New Roman" w:eastAsia="宋体" w:cs="Times New Roman"/>
          <w:sz w:val="24"/>
        </w:rPr>
      </w:pPr>
      <w:r>
        <w:rPr>
          <w:rFonts w:hint="eastAsia" w:ascii="Times New Roman" w:hAnsi="Times New Roman" w:eastAsia="宋体" w:cs="Times New Roman"/>
          <w:sz w:val="24"/>
          <w:lang w:val="en-US" w:eastAsia="zh-CN"/>
        </w:rPr>
        <w:t>项目</w:t>
      </w:r>
      <w:r>
        <w:rPr>
          <w:rFonts w:hint="default" w:ascii="Times New Roman" w:hAnsi="Times New Roman" w:eastAsia="宋体" w:cs="Times New Roman"/>
          <w:sz w:val="24"/>
        </w:rPr>
        <w:t>清单如下：</w:t>
      </w:r>
    </w:p>
    <w:tbl>
      <w:tblPr>
        <w:tblStyle w:val="12"/>
        <w:tblW w:w="5000" w:type="pct"/>
        <w:jc w:val="center"/>
        <w:tblLayout w:type="fixed"/>
        <w:tblCellMar>
          <w:top w:w="0" w:type="dxa"/>
          <w:left w:w="108" w:type="dxa"/>
          <w:bottom w:w="0" w:type="dxa"/>
          <w:right w:w="108" w:type="dxa"/>
        </w:tblCellMar>
      </w:tblPr>
      <w:tblGrid>
        <w:gridCol w:w="722"/>
        <w:gridCol w:w="1428"/>
        <w:gridCol w:w="4950"/>
        <w:gridCol w:w="708"/>
        <w:gridCol w:w="714"/>
      </w:tblGrid>
      <w:tr w14:paraId="359CCB19">
        <w:tblPrEx>
          <w:tblCellMar>
            <w:top w:w="0" w:type="dxa"/>
            <w:left w:w="108" w:type="dxa"/>
            <w:bottom w:w="0" w:type="dxa"/>
            <w:right w:w="108" w:type="dxa"/>
          </w:tblCellMar>
        </w:tblPrEx>
        <w:trPr>
          <w:trHeight w:val="567" w:hRule="atLeast"/>
          <w:jc w:val="center"/>
        </w:trPr>
        <w:tc>
          <w:tcPr>
            <w:tcW w:w="423" w:type="pct"/>
            <w:tcBorders>
              <w:top w:val="single" w:color="000000" w:sz="4" w:space="0"/>
              <w:left w:val="single" w:color="000000" w:sz="4" w:space="0"/>
              <w:bottom w:val="single" w:color="000000" w:sz="4" w:space="0"/>
              <w:right w:val="single" w:color="000000" w:sz="4" w:space="0"/>
            </w:tcBorders>
            <w:vAlign w:val="center"/>
          </w:tcPr>
          <w:p w14:paraId="5BBF3BEA">
            <w:pPr>
              <w:keepNext w:val="0"/>
              <w:keepLines w:val="0"/>
              <w:pageBreakBefore w:val="0"/>
              <w:widowControl w:val="0"/>
              <w:kinsoku/>
              <w:wordWrap/>
              <w:overflowPunct/>
              <w:topLinePunct w:val="0"/>
              <w:autoSpaceDE/>
              <w:autoSpaceDN/>
              <w:bidi w:val="0"/>
              <w:adjustRightInd/>
              <w:spacing w:line="360" w:lineRule="auto"/>
              <w:jc w:val="center"/>
              <w:textAlignment w:val="center"/>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序号</w:t>
            </w:r>
          </w:p>
        </w:tc>
        <w:tc>
          <w:tcPr>
            <w:tcW w:w="837" w:type="pct"/>
            <w:tcBorders>
              <w:top w:val="single" w:color="000000" w:sz="4" w:space="0"/>
              <w:left w:val="single" w:color="000000" w:sz="4" w:space="0"/>
              <w:bottom w:val="single" w:color="000000" w:sz="4" w:space="0"/>
              <w:right w:val="single" w:color="000000" w:sz="4" w:space="0"/>
            </w:tcBorders>
            <w:vAlign w:val="center"/>
          </w:tcPr>
          <w:p w14:paraId="334D3D23">
            <w:pPr>
              <w:keepNext w:val="0"/>
              <w:keepLines w:val="0"/>
              <w:pageBreakBefore w:val="0"/>
              <w:widowControl w:val="0"/>
              <w:kinsoku/>
              <w:wordWrap/>
              <w:overflowPunct/>
              <w:topLinePunct w:val="0"/>
              <w:autoSpaceDE/>
              <w:autoSpaceDN/>
              <w:bidi w:val="0"/>
              <w:adjustRightInd/>
              <w:spacing w:line="360" w:lineRule="auto"/>
              <w:jc w:val="center"/>
              <w:textAlignment w:val="center"/>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分项名称</w:t>
            </w:r>
          </w:p>
        </w:tc>
        <w:tc>
          <w:tcPr>
            <w:tcW w:w="2904" w:type="pct"/>
            <w:tcBorders>
              <w:top w:val="single" w:color="000000" w:sz="4" w:space="0"/>
              <w:left w:val="single" w:color="000000" w:sz="4" w:space="0"/>
              <w:bottom w:val="single" w:color="000000" w:sz="4" w:space="0"/>
              <w:right w:val="single" w:color="000000" w:sz="4" w:space="0"/>
            </w:tcBorders>
            <w:vAlign w:val="center"/>
          </w:tcPr>
          <w:p w14:paraId="44974475">
            <w:pPr>
              <w:keepNext w:val="0"/>
              <w:keepLines w:val="0"/>
              <w:pageBreakBefore w:val="0"/>
              <w:widowControl w:val="0"/>
              <w:kinsoku/>
              <w:wordWrap/>
              <w:overflowPunct/>
              <w:topLinePunct w:val="0"/>
              <w:autoSpaceDE/>
              <w:autoSpaceDN/>
              <w:bidi w:val="0"/>
              <w:adjustRightInd/>
              <w:spacing w:line="360" w:lineRule="auto"/>
              <w:jc w:val="center"/>
              <w:textAlignment w:val="center"/>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规格参数</w:t>
            </w:r>
          </w:p>
        </w:tc>
        <w:tc>
          <w:tcPr>
            <w:tcW w:w="415" w:type="pct"/>
            <w:tcBorders>
              <w:top w:val="single" w:color="000000" w:sz="4" w:space="0"/>
              <w:left w:val="single" w:color="000000" w:sz="4" w:space="0"/>
              <w:bottom w:val="single" w:color="000000" w:sz="4" w:space="0"/>
              <w:right w:val="single" w:color="000000" w:sz="4" w:space="0"/>
            </w:tcBorders>
            <w:vAlign w:val="center"/>
          </w:tcPr>
          <w:p w14:paraId="609C80AA">
            <w:pPr>
              <w:keepNext w:val="0"/>
              <w:keepLines w:val="0"/>
              <w:pageBreakBefore w:val="0"/>
              <w:widowControl w:val="0"/>
              <w:kinsoku/>
              <w:wordWrap/>
              <w:overflowPunct/>
              <w:topLinePunct w:val="0"/>
              <w:autoSpaceDE/>
              <w:autoSpaceDN/>
              <w:bidi w:val="0"/>
              <w:adjustRightInd/>
              <w:spacing w:line="360" w:lineRule="auto"/>
              <w:jc w:val="center"/>
              <w:textAlignment w:val="center"/>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单位</w:t>
            </w:r>
          </w:p>
        </w:tc>
        <w:tc>
          <w:tcPr>
            <w:tcW w:w="418" w:type="pct"/>
            <w:tcBorders>
              <w:top w:val="single" w:color="000000" w:sz="4" w:space="0"/>
              <w:left w:val="single" w:color="000000" w:sz="4" w:space="0"/>
              <w:bottom w:val="single" w:color="000000" w:sz="4" w:space="0"/>
              <w:right w:val="single" w:color="000000" w:sz="4" w:space="0"/>
            </w:tcBorders>
            <w:vAlign w:val="center"/>
          </w:tcPr>
          <w:p w14:paraId="76BD40D9">
            <w:pPr>
              <w:keepNext w:val="0"/>
              <w:keepLines w:val="0"/>
              <w:pageBreakBefore w:val="0"/>
              <w:widowControl w:val="0"/>
              <w:kinsoku/>
              <w:wordWrap/>
              <w:overflowPunct/>
              <w:topLinePunct w:val="0"/>
              <w:autoSpaceDE/>
              <w:autoSpaceDN/>
              <w:bidi w:val="0"/>
              <w:adjustRightInd/>
              <w:spacing w:line="360" w:lineRule="auto"/>
              <w:jc w:val="center"/>
              <w:textAlignment w:val="center"/>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数量</w:t>
            </w:r>
          </w:p>
        </w:tc>
      </w:tr>
      <w:tr w14:paraId="143370D8">
        <w:tblPrEx>
          <w:tblCellMar>
            <w:top w:w="0" w:type="dxa"/>
            <w:left w:w="108" w:type="dxa"/>
            <w:bottom w:w="0" w:type="dxa"/>
            <w:right w:w="108" w:type="dxa"/>
          </w:tblCellMar>
        </w:tblPrEx>
        <w:trPr>
          <w:trHeight w:val="567" w:hRule="atLeast"/>
          <w:jc w:val="center"/>
        </w:trPr>
        <w:tc>
          <w:tcPr>
            <w:tcW w:w="423" w:type="pct"/>
            <w:tcBorders>
              <w:top w:val="single" w:color="000000" w:sz="4" w:space="0"/>
              <w:left w:val="single" w:color="000000" w:sz="4" w:space="0"/>
              <w:bottom w:val="single" w:color="000000" w:sz="4" w:space="0"/>
              <w:right w:val="single" w:color="000000" w:sz="4" w:space="0"/>
            </w:tcBorders>
            <w:vAlign w:val="center"/>
          </w:tcPr>
          <w:p w14:paraId="4D22C922">
            <w:pPr>
              <w:keepNext w:val="0"/>
              <w:keepLines w:val="0"/>
              <w:pageBreakBefore w:val="0"/>
              <w:widowControl w:val="0"/>
              <w:kinsoku/>
              <w:wordWrap/>
              <w:overflowPunct/>
              <w:topLinePunct w:val="0"/>
              <w:autoSpaceDE/>
              <w:autoSpaceDN/>
              <w:bidi w:val="0"/>
              <w:adjustRightInd/>
              <w:spacing w:line="360" w:lineRule="auto"/>
              <w:jc w:val="center"/>
              <w:textAlignment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color w:val="000000"/>
                <w:sz w:val="24"/>
                <w:szCs w:val="24"/>
                <w:lang w:val="en-US" w:eastAsia="zh-CN"/>
              </w:rPr>
              <w:t>1</w:t>
            </w:r>
          </w:p>
        </w:tc>
        <w:tc>
          <w:tcPr>
            <w:tcW w:w="837" w:type="pct"/>
            <w:tcBorders>
              <w:top w:val="single" w:color="000000" w:sz="4" w:space="0"/>
              <w:left w:val="single" w:color="000000" w:sz="4" w:space="0"/>
              <w:bottom w:val="single" w:color="000000" w:sz="4" w:space="0"/>
              <w:right w:val="single" w:color="000000" w:sz="4" w:space="0"/>
            </w:tcBorders>
            <w:noWrap/>
            <w:vAlign w:val="center"/>
          </w:tcPr>
          <w:p w14:paraId="779F34FD">
            <w:pPr>
              <w:keepNext w:val="0"/>
              <w:keepLines w:val="0"/>
              <w:pageBreakBefore w:val="0"/>
              <w:widowControl w:val="0"/>
              <w:kinsoku/>
              <w:wordWrap/>
              <w:overflowPunct/>
              <w:topLinePunct w:val="0"/>
              <w:autoSpaceDE/>
              <w:autoSpaceDN/>
              <w:bidi w:val="0"/>
              <w:adjustRightInd/>
              <w:spacing w:line="360" w:lineRule="auto"/>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智能电表</w:t>
            </w:r>
          </w:p>
        </w:tc>
        <w:tc>
          <w:tcPr>
            <w:tcW w:w="2904" w:type="pct"/>
            <w:tcBorders>
              <w:top w:val="single" w:color="000000" w:sz="4" w:space="0"/>
              <w:left w:val="single" w:color="000000" w:sz="4" w:space="0"/>
              <w:bottom w:val="single" w:color="000000" w:sz="4" w:space="0"/>
              <w:right w:val="single" w:color="000000" w:sz="4" w:space="0"/>
            </w:tcBorders>
            <w:vAlign w:val="center"/>
          </w:tcPr>
          <w:p w14:paraId="166F03C3">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b w:val="0"/>
                <w:bCs w:val="0"/>
                <w:sz w:val="24"/>
                <w:szCs w:val="24"/>
                <w:highlight w:val="none"/>
                <w:shd w:val="clear" w:color="auto" w:fill="FFFFFF"/>
                <w:lang w:val="en-US" w:eastAsia="zh-CN"/>
              </w:rPr>
              <w:t>至少满足电子式电度表，全电量参数，0.5S级</w:t>
            </w:r>
          </w:p>
        </w:tc>
        <w:tc>
          <w:tcPr>
            <w:tcW w:w="415" w:type="pct"/>
            <w:tcBorders>
              <w:top w:val="single" w:color="000000" w:sz="4" w:space="0"/>
              <w:left w:val="single" w:color="000000" w:sz="4" w:space="0"/>
              <w:bottom w:val="single" w:color="000000" w:sz="4" w:space="0"/>
              <w:right w:val="single" w:color="000000" w:sz="4" w:space="0"/>
            </w:tcBorders>
            <w:noWrap/>
            <w:vAlign w:val="center"/>
          </w:tcPr>
          <w:p w14:paraId="2DF837FE">
            <w:pPr>
              <w:keepNext w:val="0"/>
              <w:keepLines w:val="0"/>
              <w:pageBreakBefore w:val="0"/>
              <w:widowControl w:val="0"/>
              <w:kinsoku/>
              <w:wordWrap/>
              <w:overflowPunct/>
              <w:topLinePunct w:val="0"/>
              <w:autoSpaceDE/>
              <w:autoSpaceDN/>
              <w:bidi w:val="0"/>
              <w:adjustRightInd/>
              <w:spacing w:line="360" w:lineRule="auto"/>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个</w:t>
            </w:r>
          </w:p>
        </w:tc>
        <w:tc>
          <w:tcPr>
            <w:tcW w:w="418" w:type="pct"/>
            <w:tcBorders>
              <w:top w:val="single" w:color="000000" w:sz="4" w:space="0"/>
              <w:left w:val="single" w:color="000000" w:sz="4" w:space="0"/>
              <w:bottom w:val="single" w:color="000000" w:sz="4" w:space="0"/>
              <w:right w:val="single" w:color="000000" w:sz="4" w:space="0"/>
            </w:tcBorders>
            <w:vAlign w:val="center"/>
          </w:tcPr>
          <w:p w14:paraId="099FE369">
            <w:pPr>
              <w:keepNext w:val="0"/>
              <w:keepLines w:val="0"/>
              <w:pageBreakBefore w:val="0"/>
              <w:widowControl w:val="0"/>
              <w:kinsoku/>
              <w:wordWrap/>
              <w:overflowPunct/>
              <w:topLinePunct w:val="0"/>
              <w:autoSpaceDE/>
              <w:autoSpaceDN/>
              <w:bidi w:val="0"/>
              <w:adjustRightInd/>
              <w:spacing w:line="360" w:lineRule="auto"/>
              <w:jc w:val="center"/>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color w:val="000000"/>
                <w:sz w:val="24"/>
                <w:szCs w:val="24"/>
                <w:lang w:val="en-US" w:eastAsia="zh-CN"/>
              </w:rPr>
              <w:t>22</w:t>
            </w:r>
          </w:p>
        </w:tc>
      </w:tr>
      <w:tr w14:paraId="118784CB">
        <w:tblPrEx>
          <w:tblCellMar>
            <w:top w:w="0" w:type="dxa"/>
            <w:left w:w="108" w:type="dxa"/>
            <w:bottom w:w="0" w:type="dxa"/>
            <w:right w:w="108" w:type="dxa"/>
          </w:tblCellMar>
        </w:tblPrEx>
        <w:trPr>
          <w:trHeight w:val="567" w:hRule="atLeast"/>
          <w:jc w:val="center"/>
        </w:trPr>
        <w:tc>
          <w:tcPr>
            <w:tcW w:w="423" w:type="pct"/>
            <w:tcBorders>
              <w:top w:val="single" w:color="000000" w:sz="4" w:space="0"/>
              <w:left w:val="single" w:color="000000" w:sz="4" w:space="0"/>
              <w:bottom w:val="single" w:color="000000" w:sz="4" w:space="0"/>
              <w:right w:val="single" w:color="000000" w:sz="4" w:space="0"/>
            </w:tcBorders>
            <w:vAlign w:val="center"/>
          </w:tcPr>
          <w:p w14:paraId="1A7BB38F">
            <w:pPr>
              <w:keepNext w:val="0"/>
              <w:keepLines w:val="0"/>
              <w:pageBreakBefore w:val="0"/>
              <w:widowControl w:val="0"/>
              <w:kinsoku/>
              <w:wordWrap/>
              <w:overflowPunct/>
              <w:topLinePunct w:val="0"/>
              <w:autoSpaceDE/>
              <w:autoSpaceDN/>
              <w:bidi w:val="0"/>
              <w:adjustRightInd/>
              <w:spacing w:line="360" w:lineRule="auto"/>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2</w:t>
            </w:r>
          </w:p>
        </w:tc>
        <w:tc>
          <w:tcPr>
            <w:tcW w:w="8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C488C">
            <w:pPr>
              <w:keepNext w:val="0"/>
              <w:keepLines w:val="0"/>
              <w:pageBreakBefore w:val="0"/>
              <w:widowControl w:val="0"/>
              <w:kinsoku/>
              <w:wordWrap/>
              <w:overflowPunct/>
              <w:topLinePunct w:val="0"/>
              <w:autoSpaceDE/>
              <w:autoSpaceDN/>
              <w:bidi w:val="0"/>
              <w:adjustRightInd/>
              <w:spacing w:line="360" w:lineRule="auto"/>
              <w:jc w:val="center"/>
              <w:textAlignment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color w:val="000000"/>
                <w:sz w:val="24"/>
                <w:szCs w:val="24"/>
              </w:rPr>
              <w:t>智能水表</w:t>
            </w:r>
          </w:p>
        </w:tc>
        <w:tc>
          <w:tcPr>
            <w:tcW w:w="29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FA4A8">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b w:val="0"/>
                <w:bCs w:val="0"/>
                <w:sz w:val="24"/>
                <w:szCs w:val="24"/>
                <w:highlight w:val="none"/>
                <w:shd w:val="clear" w:color="auto" w:fill="FFFFFF"/>
                <w:lang w:val="en-US" w:eastAsia="zh-CN"/>
              </w:rPr>
              <w:t>光电直读水表或超声波流量计，配置RS485接口，支持MOUDBUS协议，不低于2级</w:t>
            </w:r>
          </w:p>
        </w:tc>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E5DD7">
            <w:pPr>
              <w:keepNext w:val="0"/>
              <w:keepLines w:val="0"/>
              <w:pageBreakBefore w:val="0"/>
              <w:widowControl w:val="0"/>
              <w:kinsoku/>
              <w:wordWrap/>
              <w:overflowPunct/>
              <w:topLinePunct w:val="0"/>
              <w:autoSpaceDE/>
              <w:autoSpaceDN/>
              <w:bidi w:val="0"/>
              <w:adjustRightInd/>
              <w:spacing w:line="360" w:lineRule="auto"/>
              <w:jc w:val="center"/>
              <w:textAlignment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color w:val="000000"/>
                <w:sz w:val="24"/>
                <w:szCs w:val="24"/>
              </w:rPr>
              <w:t>个</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747C7">
            <w:pPr>
              <w:keepNext w:val="0"/>
              <w:keepLines w:val="0"/>
              <w:pageBreakBefore w:val="0"/>
              <w:widowControl w:val="0"/>
              <w:kinsoku/>
              <w:wordWrap/>
              <w:overflowPunct/>
              <w:topLinePunct w:val="0"/>
              <w:autoSpaceDE/>
              <w:autoSpaceDN/>
              <w:bidi w:val="0"/>
              <w:adjustRightInd/>
              <w:spacing w:line="360" w:lineRule="auto"/>
              <w:jc w:val="center"/>
              <w:textAlignment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color w:val="000000"/>
                <w:sz w:val="24"/>
                <w:szCs w:val="24"/>
                <w:lang w:val="en-US" w:eastAsia="zh-CN"/>
              </w:rPr>
              <w:t>2</w:t>
            </w:r>
          </w:p>
        </w:tc>
      </w:tr>
      <w:tr w14:paraId="67CFC6EC">
        <w:tblPrEx>
          <w:tblCellMar>
            <w:top w:w="0" w:type="dxa"/>
            <w:left w:w="108" w:type="dxa"/>
            <w:bottom w:w="0" w:type="dxa"/>
            <w:right w:w="108" w:type="dxa"/>
          </w:tblCellMar>
        </w:tblPrEx>
        <w:trPr>
          <w:trHeight w:val="567" w:hRule="atLeast"/>
          <w:jc w:val="center"/>
        </w:trPr>
        <w:tc>
          <w:tcPr>
            <w:tcW w:w="423" w:type="pct"/>
            <w:tcBorders>
              <w:top w:val="single" w:color="000000" w:sz="4" w:space="0"/>
              <w:left w:val="single" w:color="000000" w:sz="4" w:space="0"/>
              <w:bottom w:val="single" w:color="000000" w:sz="4" w:space="0"/>
              <w:right w:val="single" w:color="000000" w:sz="4" w:space="0"/>
            </w:tcBorders>
            <w:vAlign w:val="center"/>
          </w:tcPr>
          <w:p w14:paraId="23F7F980">
            <w:pPr>
              <w:keepNext w:val="0"/>
              <w:keepLines w:val="0"/>
              <w:pageBreakBefore w:val="0"/>
              <w:widowControl w:val="0"/>
              <w:kinsoku/>
              <w:wordWrap/>
              <w:overflowPunct/>
              <w:topLinePunct w:val="0"/>
              <w:autoSpaceDE/>
              <w:autoSpaceDN/>
              <w:bidi w:val="0"/>
              <w:adjustRightInd/>
              <w:spacing w:line="360" w:lineRule="auto"/>
              <w:jc w:val="center"/>
              <w:textAlignment w:val="center"/>
              <w:rPr>
                <w:rFonts w:hint="default" w:ascii="Times New Roman" w:hAnsi="Times New Roman" w:eastAsia="宋体" w:cs="Times New Roman"/>
                <w:sz w:val="24"/>
                <w:szCs w:val="24"/>
                <w:lang w:eastAsia="zh-CN"/>
              </w:rPr>
            </w:pPr>
            <w:r>
              <w:rPr>
                <w:rFonts w:hint="eastAsia" w:ascii="Times New Roman" w:hAnsi="Times New Roman" w:eastAsia="宋体" w:cs="Times New Roman"/>
                <w:color w:val="000000"/>
                <w:sz w:val="24"/>
                <w:szCs w:val="24"/>
                <w:lang w:val="en-US" w:eastAsia="zh-CN"/>
              </w:rPr>
              <w:t>3</w:t>
            </w:r>
          </w:p>
        </w:tc>
        <w:tc>
          <w:tcPr>
            <w:tcW w:w="837" w:type="pct"/>
            <w:tcBorders>
              <w:top w:val="single" w:color="000000" w:sz="4" w:space="0"/>
              <w:left w:val="single" w:color="000000" w:sz="4" w:space="0"/>
              <w:bottom w:val="single" w:color="000000" w:sz="4" w:space="0"/>
              <w:right w:val="single" w:color="000000" w:sz="4" w:space="0"/>
            </w:tcBorders>
            <w:vAlign w:val="center"/>
          </w:tcPr>
          <w:p w14:paraId="6025F652">
            <w:pPr>
              <w:keepNext w:val="0"/>
              <w:keepLines w:val="0"/>
              <w:pageBreakBefore w:val="0"/>
              <w:widowControl w:val="0"/>
              <w:kinsoku/>
              <w:wordWrap/>
              <w:overflowPunct/>
              <w:topLinePunct w:val="0"/>
              <w:autoSpaceDE/>
              <w:autoSpaceDN/>
              <w:bidi w:val="0"/>
              <w:adjustRightInd/>
              <w:spacing w:line="360" w:lineRule="auto"/>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网关通讯设备</w:t>
            </w:r>
          </w:p>
        </w:tc>
        <w:tc>
          <w:tcPr>
            <w:tcW w:w="2904" w:type="pct"/>
            <w:tcBorders>
              <w:top w:val="single" w:color="000000" w:sz="4" w:space="0"/>
              <w:left w:val="single" w:color="000000" w:sz="4" w:space="0"/>
              <w:bottom w:val="single" w:color="000000" w:sz="4" w:space="0"/>
              <w:right w:val="single" w:color="000000" w:sz="4" w:space="0"/>
            </w:tcBorders>
            <w:vAlign w:val="center"/>
          </w:tcPr>
          <w:p w14:paraId="6E42D3E2">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b w:val="0"/>
                <w:bCs w:val="0"/>
                <w:sz w:val="24"/>
                <w:szCs w:val="24"/>
                <w:highlight w:val="none"/>
                <w:shd w:val="clear" w:color="auto" w:fill="FFFFFF"/>
                <w:lang w:val="en-US" w:eastAsia="zh-CN"/>
              </w:rPr>
              <w:t>含网关、交换机、VPN、控制箱体及配件</w:t>
            </w:r>
          </w:p>
        </w:tc>
        <w:tc>
          <w:tcPr>
            <w:tcW w:w="415" w:type="pct"/>
            <w:tcBorders>
              <w:top w:val="single" w:color="000000" w:sz="4" w:space="0"/>
              <w:left w:val="single" w:color="000000" w:sz="4" w:space="0"/>
              <w:bottom w:val="single" w:color="000000" w:sz="4" w:space="0"/>
              <w:right w:val="single" w:color="000000" w:sz="4" w:space="0"/>
            </w:tcBorders>
            <w:noWrap/>
            <w:vAlign w:val="center"/>
          </w:tcPr>
          <w:p w14:paraId="452B2A39">
            <w:pPr>
              <w:keepNext w:val="0"/>
              <w:keepLines w:val="0"/>
              <w:pageBreakBefore w:val="0"/>
              <w:widowControl w:val="0"/>
              <w:kinsoku/>
              <w:wordWrap/>
              <w:overflowPunct/>
              <w:topLinePunct w:val="0"/>
              <w:autoSpaceDE/>
              <w:autoSpaceDN/>
              <w:bidi w:val="0"/>
              <w:adjustRightInd/>
              <w:spacing w:line="360" w:lineRule="auto"/>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项</w:t>
            </w:r>
          </w:p>
        </w:tc>
        <w:tc>
          <w:tcPr>
            <w:tcW w:w="418" w:type="pct"/>
            <w:tcBorders>
              <w:top w:val="single" w:color="000000" w:sz="4" w:space="0"/>
              <w:left w:val="single" w:color="000000" w:sz="4" w:space="0"/>
              <w:bottom w:val="single" w:color="000000" w:sz="4" w:space="0"/>
              <w:right w:val="single" w:color="000000" w:sz="4" w:space="0"/>
            </w:tcBorders>
            <w:vAlign w:val="center"/>
          </w:tcPr>
          <w:p w14:paraId="3154D07F">
            <w:pPr>
              <w:keepNext w:val="0"/>
              <w:keepLines w:val="0"/>
              <w:pageBreakBefore w:val="0"/>
              <w:widowControl w:val="0"/>
              <w:kinsoku/>
              <w:wordWrap/>
              <w:overflowPunct/>
              <w:topLinePunct w:val="0"/>
              <w:autoSpaceDE/>
              <w:autoSpaceDN/>
              <w:bidi w:val="0"/>
              <w:adjustRightInd/>
              <w:spacing w:line="360" w:lineRule="auto"/>
              <w:jc w:val="center"/>
              <w:textAlignment w:val="center"/>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1</w:t>
            </w:r>
          </w:p>
        </w:tc>
      </w:tr>
      <w:tr w14:paraId="3C8054B6">
        <w:tblPrEx>
          <w:tblCellMar>
            <w:top w:w="0" w:type="dxa"/>
            <w:left w:w="108" w:type="dxa"/>
            <w:bottom w:w="0" w:type="dxa"/>
            <w:right w:w="108" w:type="dxa"/>
          </w:tblCellMar>
        </w:tblPrEx>
        <w:trPr>
          <w:trHeight w:val="567" w:hRule="atLeast"/>
          <w:jc w:val="center"/>
        </w:trPr>
        <w:tc>
          <w:tcPr>
            <w:tcW w:w="423" w:type="pct"/>
            <w:tcBorders>
              <w:top w:val="single" w:color="000000" w:sz="4" w:space="0"/>
              <w:left w:val="single" w:color="000000" w:sz="4" w:space="0"/>
              <w:bottom w:val="single" w:color="000000" w:sz="4" w:space="0"/>
              <w:right w:val="single" w:color="000000" w:sz="4" w:space="0"/>
            </w:tcBorders>
            <w:vAlign w:val="center"/>
          </w:tcPr>
          <w:p w14:paraId="149D4BC5">
            <w:pPr>
              <w:keepNext w:val="0"/>
              <w:keepLines w:val="0"/>
              <w:pageBreakBefore w:val="0"/>
              <w:widowControl w:val="0"/>
              <w:kinsoku/>
              <w:wordWrap/>
              <w:overflowPunct/>
              <w:topLinePunct w:val="0"/>
              <w:autoSpaceDE/>
              <w:autoSpaceDN/>
              <w:bidi w:val="0"/>
              <w:adjustRightInd/>
              <w:spacing w:line="360" w:lineRule="auto"/>
              <w:jc w:val="center"/>
              <w:textAlignment w:val="center"/>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4</w:t>
            </w:r>
          </w:p>
        </w:tc>
        <w:tc>
          <w:tcPr>
            <w:tcW w:w="837" w:type="pct"/>
            <w:tcBorders>
              <w:top w:val="single" w:color="000000" w:sz="4" w:space="0"/>
              <w:left w:val="single" w:color="000000" w:sz="4" w:space="0"/>
              <w:bottom w:val="single" w:color="000000" w:sz="4" w:space="0"/>
              <w:right w:val="single" w:color="000000" w:sz="4" w:space="0"/>
            </w:tcBorders>
            <w:vAlign w:val="center"/>
          </w:tcPr>
          <w:p w14:paraId="3F4794B6">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b w:val="0"/>
                <w:bCs w:val="0"/>
                <w:sz w:val="24"/>
                <w:szCs w:val="24"/>
                <w:highlight w:val="none"/>
                <w:shd w:val="clear" w:color="auto" w:fill="FFFFFF"/>
                <w:lang w:val="en-US" w:eastAsia="zh-CN"/>
              </w:rPr>
              <w:t>电流互感器</w:t>
            </w:r>
          </w:p>
        </w:tc>
        <w:tc>
          <w:tcPr>
            <w:tcW w:w="2904" w:type="pct"/>
            <w:tcBorders>
              <w:top w:val="single" w:color="000000" w:sz="4" w:space="0"/>
              <w:left w:val="single" w:color="000000" w:sz="4" w:space="0"/>
              <w:bottom w:val="single" w:color="000000" w:sz="4" w:space="0"/>
              <w:right w:val="single" w:color="000000" w:sz="4" w:space="0"/>
            </w:tcBorders>
            <w:vAlign w:val="center"/>
          </w:tcPr>
          <w:p w14:paraId="2081C960">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b w:val="0"/>
                <w:bCs w:val="0"/>
                <w:sz w:val="24"/>
                <w:szCs w:val="24"/>
                <w:highlight w:val="none"/>
                <w:shd w:val="clear" w:color="auto" w:fill="FFFFFF"/>
                <w:lang w:val="en-US" w:eastAsia="zh-CN"/>
              </w:rPr>
              <w:t>至少满足0.5S级，BH-0.66</w:t>
            </w:r>
          </w:p>
        </w:tc>
        <w:tc>
          <w:tcPr>
            <w:tcW w:w="415" w:type="pct"/>
            <w:tcBorders>
              <w:top w:val="single" w:color="000000" w:sz="4" w:space="0"/>
              <w:left w:val="single" w:color="000000" w:sz="4" w:space="0"/>
              <w:bottom w:val="single" w:color="000000" w:sz="4" w:space="0"/>
              <w:right w:val="single" w:color="000000" w:sz="4" w:space="0"/>
            </w:tcBorders>
            <w:noWrap/>
            <w:vAlign w:val="center"/>
          </w:tcPr>
          <w:p w14:paraId="06F22EE0">
            <w:pPr>
              <w:keepNext w:val="0"/>
              <w:keepLines w:val="0"/>
              <w:pageBreakBefore w:val="0"/>
              <w:widowControl w:val="0"/>
              <w:kinsoku/>
              <w:wordWrap/>
              <w:overflowPunct/>
              <w:topLinePunct w:val="0"/>
              <w:autoSpaceDE/>
              <w:autoSpaceDN/>
              <w:bidi w:val="0"/>
              <w:adjustRightInd/>
              <w:spacing w:line="360" w:lineRule="auto"/>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项</w:t>
            </w:r>
          </w:p>
        </w:tc>
        <w:tc>
          <w:tcPr>
            <w:tcW w:w="418" w:type="pct"/>
            <w:tcBorders>
              <w:top w:val="single" w:color="000000" w:sz="4" w:space="0"/>
              <w:left w:val="single" w:color="000000" w:sz="4" w:space="0"/>
              <w:bottom w:val="single" w:color="000000" w:sz="4" w:space="0"/>
              <w:right w:val="single" w:color="000000" w:sz="4" w:space="0"/>
            </w:tcBorders>
            <w:vAlign w:val="center"/>
          </w:tcPr>
          <w:p w14:paraId="1212B5CA">
            <w:pPr>
              <w:keepNext w:val="0"/>
              <w:keepLines w:val="0"/>
              <w:pageBreakBefore w:val="0"/>
              <w:widowControl w:val="0"/>
              <w:kinsoku/>
              <w:wordWrap/>
              <w:overflowPunct/>
              <w:topLinePunct w:val="0"/>
              <w:autoSpaceDE/>
              <w:autoSpaceDN/>
              <w:bidi w:val="0"/>
              <w:adjustRightInd/>
              <w:spacing w:line="360" w:lineRule="auto"/>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66</w:t>
            </w:r>
          </w:p>
        </w:tc>
      </w:tr>
      <w:tr w14:paraId="408970D5">
        <w:tblPrEx>
          <w:tblCellMar>
            <w:top w:w="0" w:type="dxa"/>
            <w:left w:w="108" w:type="dxa"/>
            <w:bottom w:w="0" w:type="dxa"/>
            <w:right w:w="108" w:type="dxa"/>
          </w:tblCellMar>
        </w:tblPrEx>
        <w:trPr>
          <w:trHeight w:val="567" w:hRule="atLeast"/>
          <w:jc w:val="center"/>
        </w:trPr>
        <w:tc>
          <w:tcPr>
            <w:tcW w:w="423" w:type="pct"/>
            <w:tcBorders>
              <w:top w:val="single" w:color="000000" w:sz="4" w:space="0"/>
              <w:left w:val="single" w:color="000000" w:sz="4" w:space="0"/>
              <w:bottom w:val="single" w:color="000000" w:sz="4" w:space="0"/>
              <w:right w:val="single" w:color="000000" w:sz="4" w:space="0"/>
            </w:tcBorders>
            <w:vAlign w:val="center"/>
          </w:tcPr>
          <w:p w14:paraId="5566EE87">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b w:val="0"/>
                <w:bCs w:val="0"/>
                <w:sz w:val="24"/>
                <w:szCs w:val="24"/>
                <w:highlight w:val="none"/>
                <w:shd w:val="clear" w:color="auto" w:fill="FFFFFF"/>
                <w:lang w:val="en-US" w:eastAsia="zh-CN"/>
              </w:rPr>
              <w:t>5</w:t>
            </w:r>
          </w:p>
        </w:tc>
        <w:tc>
          <w:tcPr>
            <w:tcW w:w="837" w:type="pct"/>
            <w:tcBorders>
              <w:top w:val="single" w:color="000000" w:sz="4" w:space="0"/>
              <w:left w:val="single" w:color="000000" w:sz="4" w:space="0"/>
              <w:bottom w:val="single" w:color="000000" w:sz="4" w:space="0"/>
              <w:right w:val="single" w:color="000000" w:sz="4" w:space="0"/>
            </w:tcBorders>
            <w:vAlign w:val="center"/>
          </w:tcPr>
          <w:p w14:paraId="2D73B214">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b w:val="0"/>
                <w:bCs w:val="0"/>
                <w:sz w:val="24"/>
                <w:szCs w:val="24"/>
                <w:highlight w:val="none"/>
                <w:shd w:val="clear" w:color="auto" w:fill="FFFFFF"/>
                <w:lang w:val="en-US" w:eastAsia="zh-CN"/>
              </w:rPr>
            </w:pPr>
            <w:r>
              <w:rPr>
                <w:rFonts w:hint="default" w:ascii="Times New Roman" w:hAnsi="Times New Roman" w:eastAsia="宋体" w:cs="Times New Roman"/>
                <w:b w:val="0"/>
                <w:bCs w:val="0"/>
                <w:sz w:val="24"/>
                <w:szCs w:val="24"/>
                <w:highlight w:val="none"/>
                <w:shd w:val="clear" w:color="auto" w:fill="FFFFFF"/>
                <w:lang w:val="en-US" w:eastAsia="zh-CN"/>
              </w:rPr>
              <w:t>表计设备箱</w:t>
            </w:r>
          </w:p>
        </w:tc>
        <w:tc>
          <w:tcPr>
            <w:tcW w:w="2904" w:type="pct"/>
            <w:tcBorders>
              <w:top w:val="single" w:color="000000" w:sz="4" w:space="0"/>
              <w:left w:val="single" w:color="000000" w:sz="4" w:space="0"/>
              <w:bottom w:val="single" w:color="000000" w:sz="4" w:space="0"/>
              <w:right w:val="single" w:color="000000" w:sz="4" w:space="0"/>
            </w:tcBorders>
            <w:vAlign w:val="center"/>
          </w:tcPr>
          <w:p w14:paraId="3024D359">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b w:val="0"/>
                <w:bCs w:val="0"/>
                <w:sz w:val="24"/>
                <w:szCs w:val="24"/>
                <w:highlight w:val="none"/>
                <w:shd w:val="clear" w:color="auto" w:fill="FFFFFF"/>
                <w:lang w:val="en-US" w:eastAsia="zh-CN"/>
              </w:rPr>
            </w:pPr>
            <w:r>
              <w:rPr>
                <w:rFonts w:hint="default" w:ascii="Times New Roman" w:hAnsi="Times New Roman" w:eastAsia="宋体" w:cs="Times New Roman"/>
                <w:b w:val="0"/>
                <w:bCs w:val="0"/>
                <w:sz w:val="24"/>
                <w:szCs w:val="24"/>
                <w:highlight w:val="none"/>
                <w:shd w:val="clear" w:color="auto" w:fill="FFFFFF"/>
                <w:lang w:val="en-US" w:eastAsia="zh-CN"/>
              </w:rPr>
              <w:t>定制，设备控制箱体、表计箱体，含接线盒</w:t>
            </w:r>
          </w:p>
        </w:tc>
        <w:tc>
          <w:tcPr>
            <w:tcW w:w="415" w:type="pct"/>
            <w:tcBorders>
              <w:top w:val="single" w:color="000000" w:sz="4" w:space="0"/>
              <w:left w:val="single" w:color="000000" w:sz="4" w:space="0"/>
              <w:bottom w:val="single" w:color="000000" w:sz="4" w:space="0"/>
              <w:right w:val="single" w:color="000000" w:sz="4" w:space="0"/>
            </w:tcBorders>
            <w:noWrap/>
            <w:vAlign w:val="center"/>
          </w:tcPr>
          <w:p w14:paraId="5C6FCB91">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b w:val="0"/>
                <w:bCs w:val="0"/>
                <w:sz w:val="24"/>
                <w:szCs w:val="24"/>
                <w:highlight w:val="none"/>
                <w:shd w:val="clear" w:color="auto" w:fill="FFFFFF"/>
                <w:lang w:val="en-US" w:eastAsia="zh-CN"/>
              </w:rPr>
              <w:t>项</w:t>
            </w:r>
          </w:p>
        </w:tc>
        <w:tc>
          <w:tcPr>
            <w:tcW w:w="418" w:type="pct"/>
            <w:tcBorders>
              <w:top w:val="single" w:color="000000" w:sz="4" w:space="0"/>
              <w:left w:val="single" w:color="000000" w:sz="4" w:space="0"/>
              <w:bottom w:val="single" w:color="000000" w:sz="4" w:space="0"/>
              <w:right w:val="single" w:color="000000" w:sz="4" w:space="0"/>
            </w:tcBorders>
            <w:vAlign w:val="center"/>
          </w:tcPr>
          <w:p w14:paraId="72235EA1">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b w:val="0"/>
                <w:bCs w:val="0"/>
                <w:sz w:val="24"/>
                <w:szCs w:val="24"/>
                <w:highlight w:val="none"/>
                <w:shd w:val="clear" w:color="auto" w:fill="FFFFFF"/>
                <w:lang w:val="en-US" w:eastAsia="zh-CN"/>
              </w:rPr>
              <w:t>1</w:t>
            </w:r>
          </w:p>
        </w:tc>
      </w:tr>
      <w:tr w14:paraId="10D585E8">
        <w:tblPrEx>
          <w:tblCellMar>
            <w:top w:w="0" w:type="dxa"/>
            <w:left w:w="108" w:type="dxa"/>
            <w:bottom w:w="0" w:type="dxa"/>
            <w:right w:w="108" w:type="dxa"/>
          </w:tblCellMar>
        </w:tblPrEx>
        <w:trPr>
          <w:trHeight w:val="567" w:hRule="atLeast"/>
          <w:jc w:val="center"/>
        </w:trPr>
        <w:tc>
          <w:tcPr>
            <w:tcW w:w="423" w:type="pct"/>
            <w:tcBorders>
              <w:top w:val="single" w:color="000000" w:sz="4" w:space="0"/>
              <w:left w:val="single" w:color="000000" w:sz="4" w:space="0"/>
              <w:bottom w:val="single" w:color="000000" w:sz="4" w:space="0"/>
              <w:right w:val="single" w:color="000000" w:sz="4" w:space="0"/>
            </w:tcBorders>
            <w:vAlign w:val="center"/>
          </w:tcPr>
          <w:p w14:paraId="65E7D4FE">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b w:val="0"/>
                <w:bCs w:val="0"/>
                <w:sz w:val="24"/>
                <w:szCs w:val="24"/>
                <w:highlight w:val="none"/>
                <w:shd w:val="clear" w:color="auto" w:fill="FFFFFF"/>
                <w:lang w:val="en-US" w:eastAsia="zh-CN"/>
              </w:rPr>
              <w:t>6</w:t>
            </w:r>
          </w:p>
        </w:tc>
        <w:tc>
          <w:tcPr>
            <w:tcW w:w="837" w:type="pct"/>
            <w:tcBorders>
              <w:top w:val="single" w:color="000000" w:sz="4" w:space="0"/>
              <w:left w:val="single" w:color="000000" w:sz="4" w:space="0"/>
              <w:bottom w:val="single" w:color="000000" w:sz="4" w:space="0"/>
              <w:right w:val="single" w:color="000000" w:sz="4" w:space="0"/>
            </w:tcBorders>
            <w:vAlign w:val="center"/>
          </w:tcPr>
          <w:p w14:paraId="23EFDD2B">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b w:val="0"/>
                <w:bCs w:val="0"/>
                <w:sz w:val="24"/>
                <w:szCs w:val="24"/>
                <w:highlight w:val="none"/>
                <w:shd w:val="clear" w:color="auto" w:fill="FFFFFF"/>
                <w:lang w:val="en-US" w:eastAsia="zh-CN"/>
              </w:rPr>
            </w:pPr>
            <w:r>
              <w:rPr>
                <w:rFonts w:hint="default" w:ascii="Times New Roman" w:hAnsi="Times New Roman" w:eastAsia="宋体" w:cs="Times New Roman"/>
                <w:b w:val="0"/>
                <w:bCs w:val="0"/>
                <w:sz w:val="24"/>
                <w:szCs w:val="24"/>
                <w:highlight w:val="none"/>
                <w:shd w:val="clear" w:color="auto" w:fill="FFFFFF"/>
                <w:lang w:val="en-US" w:eastAsia="zh-CN"/>
              </w:rPr>
              <w:t>通讯线缆</w:t>
            </w:r>
          </w:p>
        </w:tc>
        <w:tc>
          <w:tcPr>
            <w:tcW w:w="2904" w:type="pct"/>
            <w:tcBorders>
              <w:top w:val="single" w:color="000000" w:sz="4" w:space="0"/>
              <w:left w:val="single" w:color="000000" w:sz="4" w:space="0"/>
              <w:bottom w:val="single" w:color="000000" w:sz="4" w:space="0"/>
              <w:right w:val="single" w:color="000000" w:sz="4" w:space="0"/>
            </w:tcBorders>
            <w:vAlign w:val="center"/>
          </w:tcPr>
          <w:p w14:paraId="0784D372">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b w:val="0"/>
                <w:bCs w:val="0"/>
                <w:sz w:val="24"/>
                <w:szCs w:val="24"/>
                <w:highlight w:val="none"/>
                <w:shd w:val="clear" w:color="auto" w:fill="FFFFFF"/>
                <w:lang w:val="en-US" w:eastAsia="zh-CN"/>
              </w:rPr>
            </w:pPr>
            <w:r>
              <w:rPr>
                <w:rFonts w:hint="default" w:ascii="Times New Roman" w:hAnsi="Times New Roman" w:eastAsia="宋体" w:cs="Times New Roman"/>
                <w:b w:val="0"/>
                <w:bCs w:val="0"/>
                <w:sz w:val="24"/>
                <w:szCs w:val="24"/>
                <w:highlight w:val="none"/>
                <w:shd w:val="clear" w:color="auto" w:fill="FFFFFF"/>
                <w:lang w:val="en-US" w:eastAsia="zh-CN"/>
              </w:rPr>
              <w:t>带屏蔽网线、光纤及相关配件、RVVP 2×0.75mm</w:t>
            </w:r>
            <w:r>
              <w:rPr>
                <w:rFonts w:hint="default" w:ascii="Times New Roman" w:hAnsi="Times New Roman" w:eastAsia="宋体" w:cs="Times New Roman"/>
                <w:b w:val="0"/>
                <w:bCs w:val="0"/>
                <w:sz w:val="24"/>
                <w:szCs w:val="24"/>
                <w:highlight w:val="none"/>
                <w:shd w:val="clear" w:color="auto" w:fill="FFFFFF"/>
                <w:vertAlign w:val="superscript"/>
                <w:lang w:val="en-US" w:eastAsia="zh-CN"/>
              </w:rPr>
              <w:t>2</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b w:val="0"/>
                <w:bCs w:val="0"/>
                <w:sz w:val="24"/>
                <w:szCs w:val="24"/>
                <w:highlight w:val="none"/>
                <w:shd w:val="clear" w:color="auto" w:fill="FFFFFF"/>
                <w:lang w:val="en-US" w:eastAsia="zh-CN"/>
              </w:rPr>
              <w:t>RS485</w:t>
            </w:r>
            <w:r>
              <w:rPr>
                <w:rFonts w:hint="default" w:ascii="Times New Roman" w:hAnsi="Times New Roman" w:eastAsia="宋体" w:cs="Times New Roman"/>
                <w:sz w:val="24"/>
                <w:szCs w:val="24"/>
              </w:rPr>
              <w:t>双绞屏蔽</w:t>
            </w:r>
            <w:r>
              <w:rPr>
                <w:rFonts w:hint="default" w:ascii="Times New Roman" w:hAnsi="Times New Roman" w:eastAsia="宋体" w:cs="Times New Roman"/>
                <w:sz w:val="24"/>
                <w:szCs w:val="24"/>
                <w:lang w:val="en-US" w:eastAsia="zh-CN"/>
              </w:rPr>
              <w:t>线</w:t>
            </w:r>
            <w:r>
              <w:rPr>
                <w:rFonts w:hint="default" w:ascii="Times New Roman" w:hAnsi="Times New Roman" w:eastAsia="宋体" w:cs="Times New Roman"/>
                <w:b w:val="0"/>
                <w:bCs w:val="0"/>
                <w:sz w:val="24"/>
                <w:szCs w:val="24"/>
                <w:highlight w:val="none"/>
                <w:shd w:val="clear" w:color="auto" w:fill="FFFFFF"/>
                <w:lang w:val="en-US" w:eastAsia="zh-CN"/>
              </w:rPr>
              <w:t>等</w:t>
            </w:r>
          </w:p>
        </w:tc>
        <w:tc>
          <w:tcPr>
            <w:tcW w:w="415" w:type="pct"/>
            <w:tcBorders>
              <w:top w:val="single" w:color="000000" w:sz="4" w:space="0"/>
              <w:left w:val="single" w:color="000000" w:sz="4" w:space="0"/>
              <w:bottom w:val="single" w:color="000000" w:sz="4" w:space="0"/>
              <w:right w:val="single" w:color="000000" w:sz="4" w:space="0"/>
            </w:tcBorders>
            <w:noWrap/>
            <w:vAlign w:val="center"/>
          </w:tcPr>
          <w:p w14:paraId="08F47B78">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b w:val="0"/>
                <w:bCs w:val="0"/>
                <w:sz w:val="24"/>
                <w:szCs w:val="24"/>
                <w:highlight w:val="none"/>
                <w:shd w:val="clear" w:color="auto" w:fill="FFFFFF"/>
                <w:lang w:val="en-US" w:eastAsia="zh-CN"/>
              </w:rPr>
              <w:t>项</w:t>
            </w:r>
          </w:p>
        </w:tc>
        <w:tc>
          <w:tcPr>
            <w:tcW w:w="418" w:type="pct"/>
            <w:tcBorders>
              <w:top w:val="single" w:color="000000" w:sz="4" w:space="0"/>
              <w:left w:val="single" w:color="000000" w:sz="4" w:space="0"/>
              <w:bottom w:val="single" w:color="000000" w:sz="4" w:space="0"/>
              <w:right w:val="single" w:color="000000" w:sz="4" w:space="0"/>
            </w:tcBorders>
            <w:vAlign w:val="center"/>
          </w:tcPr>
          <w:p w14:paraId="0A7D35AE">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b w:val="0"/>
                <w:bCs w:val="0"/>
                <w:sz w:val="24"/>
                <w:szCs w:val="24"/>
                <w:highlight w:val="none"/>
                <w:shd w:val="clear" w:color="auto" w:fill="FFFFFF"/>
                <w:lang w:val="en-US" w:eastAsia="zh-CN"/>
              </w:rPr>
              <w:t>1</w:t>
            </w:r>
          </w:p>
        </w:tc>
      </w:tr>
      <w:tr w14:paraId="41A2F0F3">
        <w:tblPrEx>
          <w:tblCellMar>
            <w:top w:w="0" w:type="dxa"/>
            <w:left w:w="108" w:type="dxa"/>
            <w:bottom w:w="0" w:type="dxa"/>
            <w:right w:w="108" w:type="dxa"/>
          </w:tblCellMar>
        </w:tblPrEx>
        <w:trPr>
          <w:trHeight w:val="567" w:hRule="atLeast"/>
          <w:jc w:val="center"/>
        </w:trPr>
        <w:tc>
          <w:tcPr>
            <w:tcW w:w="423" w:type="pct"/>
            <w:tcBorders>
              <w:top w:val="single" w:color="000000" w:sz="4" w:space="0"/>
              <w:left w:val="single" w:color="000000" w:sz="4" w:space="0"/>
              <w:bottom w:val="single" w:color="000000" w:sz="4" w:space="0"/>
              <w:right w:val="single" w:color="000000" w:sz="4" w:space="0"/>
            </w:tcBorders>
            <w:vAlign w:val="center"/>
          </w:tcPr>
          <w:p w14:paraId="49D5E023">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b w:val="0"/>
                <w:bCs w:val="0"/>
                <w:sz w:val="24"/>
                <w:szCs w:val="24"/>
                <w:highlight w:val="none"/>
                <w:shd w:val="clear" w:color="auto" w:fill="FFFFFF"/>
                <w:lang w:val="en-US" w:eastAsia="zh-CN"/>
              </w:rPr>
              <w:t>7</w:t>
            </w:r>
          </w:p>
        </w:tc>
        <w:tc>
          <w:tcPr>
            <w:tcW w:w="837" w:type="pct"/>
            <w:tcBorders>
              <w:top w:val="single" w:color="000000" w:sz="4" w:space="0"/>
              <w:left w:val="single" w:color="000000" w:sz="4" w:space="0"/>
              <w:bottom w:val="single" w:color="000000" w:sz="4" w:space="0"/>
              <w:right w:val="single" w:color="000000" w:sz="4" w:space="0"/>
            </w:tcBorders>
            <w:vAlign w:val="center"/>
          </w:tcPr>
          <w:p w14:paraId="4888BE50">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b w:val="0"/>
                <w:bCs w:val="0"/>
                <w:sz w:val="24"/>
                <w:szCs w:val="24"/>
                <w:highlight w:val="none"/>
                <w:shd w:val="clear" w:color="auto" w:fill="FFFFFF"/>
                <w:lang w:val="en-US" w:eastAsia="zh-CN"/>
              </w:rPr>
            </w:pPr>
            <w:r>
              <w:rPr>
                <w:rFonts w:hint="default" w:ascii="Times New Roman" w:hAnsi="Times New Roman" w:eastAsia="宋体" w:cs="Times New Roman"/>
                <w:b w:val="0"/>
                <w:bCs w:val="0"/>
                <w:sz w:val="24"/>
                <w:szCs w:val="24"/>
                <w:highlight w:val="none"/>
                <w:shd w:val="clear" w:color="auto" w:fill="FFFFFF"/>
                <w:lang w:val="en-US" w:eastAsia="zh-CN"/>
              </w:rPr>
              <w:t>电线电缆</w:t>
            </w:r>
          </w:p>
        </w:tc>
        <w:tc>
          <w:tcPr>
            <w:tcW w:w="2904" w:type="pct"/>
            <w:tcBorders>
              <w:top w:val="single" w:color="000000" w:sz="4" w:space="0"/>
              <w:left w:val="single" w:color="000000" w:sz="4" w:space="0"/>
              <w:bottom w:val="single" w:color="000000" w:sz="4" w:space="0"/>
              <w:right w:val="single" w:color="000000" w:sz="4" w:space="0"/>
            </w:tcBorders>
            <w:vAlign w:val="center"/>
          </w:tcPr>
          <w:p w14:paraId="4BFAC159">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b w:val="0"/>
                <w:bCs w:val="0"/>
                <w:sz w:val="24"/>
                <w:szCs w:val="24"/>
                <w:highlight w:val="none"/>
                <w:shd w:val="clear" w:color="auto" w:fill="FFFFFF"/>
                <w:lang w:val="en-US" w:eastAsia="zh-CN"/>
              </w:rPr>
            </w:pPr>
            <w:r>
              <w:rPr>
                <w:rFonts w:hint="default" w:ascii="Times New Roman" w:hAnsi="Times New Roman" w:eastAsia="宋体" w:cs="Times New Roman"/>
                <w:b w:val="0"/>
                <w:bCs w:val="0"/>
                <w:sz w:val="24"/>
                <w:szCs w:val="24"/>
                <w:highlight w:val="none"/>
                <w:shd w:val="clear" w:color="auto" w:fill="FFFFFF"/>
                <w:lang w:val="en-US" w:eastAsia="zh-CN"/>
              </w:rPr>
              <w:t>电流线、电压线、地线，包括RVV 6×1.5mm</w:t>
            </w:r>
            <w:r>
              <w:rPr>
                <w:rFonts w:hint="default" w:ascii="Times New Roman" w:hAnsi="Times New Roman" w:eastAsia="宋体" w:cs="Times New Roman"/>
                <w:b w:val="0"/>
                <w:bCs w:val="0"/>
                <w:sz w:val="24"/>
                <w:szCs w:val="24"/>
                <w:highlight w:val="none"/>
                <w:shd w:val="clear" w:color="auto" w:fill="FFFFFF"/>
                <w:vertAlign w:val="superscript"/>
                <w:lang w:val="en-US" w:eastAsia="zh-CN"/>
              </w:rPr>
              <w:t>2</w:t>
            </w:r>
            <w:r>
              <w:rPr>
                <w:rFonts w:hint="default" w:ascii="Times New Roman" w:hAnsi="Times New Roman" w:eastAsia="宋体" w:cs="Times New Roman"/>
                <w:b w:val="0"/>
                <w:bCs w:val="0"/>
                <w:sz w:val="24"/>
                <w:szCs w:val="24"/>
                <w:highlight w:val="none"/>
                <w:shd w:val="clear" w:color="auto" w:fill="FFFFFF"/>
                <w:lang w:val="en-US" w:eastAsia="zh-CN"/>
              </w:rPr>
              <w:t>，RVV 3×1.5mm</w:t>
            </w:r>
            <w:r>
              <w:rPr>
                <w:rFonts w:hint="default" w:ascii="Times New Roman" w:hAnsi="Times New Roman" w:eastAsia="宋体" w:cs="Times New Roman"/>
                <w:b w:val="0"/>
                <w:bCs w:val="0"/>
                <w:sz w:val="24"/>
                <w:szCs w:val="24"/>
                <w:highlight w:val="none"/>
                <w:shd w:val="clear" w:color="auto" w:fill="FFFFFF"/>
                <w:vertAlign w:val="superscript"/>
                <w:lang w:val="en-US" w:eastAsia="zh-CN"/>
              </w:rPr>
              <w:t>2</w:t>
            </w:r>
            <w:r>
              <w:rPr>
                <w:rFonts w:hint="default" w:ascii="Times New Roman" w:hAnsi="Times New Roman" w:eastAsia="宋体" w:cs="Times New Roman"/>
                <w:b w:val="0"/>
                <w:bCs w:val="0"/>
                <w:sz w:val="24"/>
                <w:szCs w:val="24"/>
                <w:highlight w:val="none"/>
                <w:shd w:val="clear" w:color="auto" w:fill="FFFFFF"/>
                <w:lang w:val="en-US" w:eastAsia="zh-CN"/>
              </w:rPr>
              <w:t>，BV 1×1.5mm</w:t>
            </w:r>
            <w:r>
              <w:rPr>
                <w:rFonts w:hint="default" w:ascii="Times New Roman" w:hAnsi="Times New Roman" w:eastAsia="宋体" w:cs="Times New Roman"/>
                <w:b w:val="0"/>
                <w:bCs w:val="0"/>
                <w:sz w:val="24"/>
                <w:szCs w:val="24"/>
                <w:highlight w:val="none"/>
                <w:shd w:val="clear" w:color="auto" w:fill="FFFFFF"/>
                <w:vertAlign w:val="superscript"/>
                <w:lang w:val="en-US" w:eastAsia="zh-CN"/>
              </w:rPr>
              <w:t>2</w:t>
            </w:r>
            <w:r>
              <w:rPr>
                <w:rFonts w:hint="default" w:ascii="Times New Roman" w:hAnsi="Times New Roman" w:eastAsia="宋体" w:cs="Times New Roman"/>
                <w:b w:val="0"/>
                <w:bCs w:val="0"/>
                <w:sz w:val="24"/>
                <w:szCs w:val="24"/>
                <w:highlight w:val="none"/>
                <w:shd w:val="clear" w:color="auto" w:fill="FFFFFF"/>
                <w:lang w:val="en-US" w:eastAsia="zh-CN"/>
              </w:rPr>
              <w:t>电缆</w:t>
            </w:r>
          </w:p>
        </w:tc>
        <w:tc>
          <w:tcPr>
            <w:tcW w:w="415" w:type="pct"/>
            <w:tcBorders>
              <w:top w:val="single" w:color="000000" w:sz="4" w:space="0"/>
              <w:left w:val="single" w:color="000000" w:sz="4" w:space="0"/>
              <w:bottom w:val="single" w:color="000000" w:sz="4" w:space="0"/>
              <w:right w:val="single" w:color="000000" w:sz="4" w:space="0"/>
            </w:tcBorders>
            <w:noWrap/>
            <w:vAlign w:val="center"/>
          </w:tcPr>
          <w:p w14:paraId="6AFE4016">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b w:val="0"/>
                <w:bCs w:val="0"/>
                <w:sz w:val="24"/>
                <w:szCs w:val="24"/>
                <w:highlight w:val="none"/>
                <w:shd w:val="clear" w:color="auto" w:fill="FFFFFF"/>
                <w:lang w:val="en-US" w:eastAsia="zh-CN"/>
              </w:rPr>
              <w:t>项</w:t>
            </w:r>
          </w:p>
        </w:tc>
        <w:tc>
          <w:tcPr>
            <w:tcW w:w="418" w:type="pct"/>
            <w:tcBorders>
              <w:top w:val="single" w:color="000000" w:sz="4" w:space="0"/>
              <w:left w:val="single" w:color="000000" w:sz="4" w:space="0"/>
              <w:bottom w:val="single" w:color="000000" w:sz="4" w:space="0"/>
              <w:right w:val="single" w:color="000000" w:sz="4" w:space="0"/>
            </w:tcBorders>
            <w:vAlign w:val="center"/>
          </w:tcPr>
          <w:p w14:paraId="004B7C1F">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b w:val="0"/>
                <w:bCs w:val="0"/>
                <w:sz w:val="24"/>
                <w:szCs w:val="24"/>
                <w:highlight w:val="none"/>
                <w:shd w:val="clear" w:color="auto" w:fill="FFFFFF"/>
                <w:lang w:val="en-US" w:eastAsia="zh-CN"/>
              </w:rPr>
              <w:t>1</w:t>
            </w:r>
          </w:p>
        </w:tc>
      </w:tr>
      <w:tr w14:paraId="3003C886">
        <w:tblPrEx>
          <w:tblCellMar>
            <w:top w:w="0" w:type="dxa"/>
            <w:left w:w="108" w:type="dxa"/>
            <w:bottom w:w="0" w:type="dxa"/>
            <w:right w:w="108" w:type="dxa"/>
          </w:tblCellMar>
        </w:tblPrEx>
        <w:trPr>
          <w:trHeight w:val="567" w:hRule="atLeast"/>
          <w:jc w:val="center"/>
        </w:trPr>
        <w:tc>
          <w:tcPr>
            <w:tcW w:w="423" w:type="pct"/>
            <w:tcBorders>
              <w:top w:val="single" w:color="000000" w:sz="4" w:space="0"/>
              <w:left w:val="single" w:color="000000" w:sz="4" w:space="0"/>
              <w:bottom w:val="single" w:color="000000" w:sz="4" w:space="0"/>
              <w:right w:val="single" w:color="000000" w:sz="4" w:space="0"/>
            </w:tcBorders>
            <w:vAlign w:val="center"/>
          </w:tcPr>
          <w:p w14:paraId="28542FA9">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b w:val="0"/>
                <w:bCs w:val="0"/>
                <w:sz w:val="24"/>
                <w:szCs w:val="24"/>
                <w:highlight w:val="none"/>
                <w:shd w:val="clear" w:color="auto" w:fill="FFFFFF"/>
                <w:lang w:val="en-US" w:eastAsia="zh-CN"/>
              </w:rPr>
              <w:t>8</w:t>
            </w:r>
          </w:p>
        </w:tc>
        <w:tc>
          <w:tcPr>
            <w:tcW w:w="837" w:type="pct"/>
            <w:tcBorders>
              <w:top w:val="single" w:color="000000" w:sz="4" w:space="0"/>
              <w:left w:val="single" w:color="000000" w:sz="4" w:space="0"/>
              <w:bottom w:val="single" w:color="000000" w:sz="4" w:space="0"/>
              <w:right w:val="single" w:color="000000" w:sz="4" w:space="0"/>
            </w:tcBorders>
            <w:vAlign w:val="center"/>
          </w:tcPr>
          <w:p w14:paraId="3C695DB8">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b w:val="0"/>
                <w:bCs w:val="0"/>
                <w:sz w:val="24"/>
                <w:szCs w:val="24"/>
                <w:highlight w:val="none"/>
                <w:shd w:val="clear" w:color="auto" w:fill="FFFFFF"/>
                <w:lang w:val="en-US" w:eastAsia="zh-CN"/>
              </w:rPr>
            </w:pPr>
            <w:r>
              <w:rPr>
                <w:rFonts w:hint="default" w:ascii="Times New Roman" w:hAnsi="Times New Roman" w:eastAsia="宋体" w:cs="Times New Roman"/>
                <w:b w:val="0"/>
                <w:bCs w:val="0"/>
                <w:sz w:val="24"/>
                <w:szCs w:val="24"/>
                <w:highlight w:val="none"/>
                <w:shd w:val="clear" w:color="auto" w:fill="FFFFFF"/>
                <w:lang w:val="en-US" w:eastAsia="zh-CN"/>
              </w:rPr>
              <w:t>其它辅材</w:t>
            </w:r>
          </w:p>
        </w:tc>
        <w:tc>
          <w:tcPr>
            <w:tcW w:w="2904" w:type="pct"/>
            <w:tcBorders>
              <w:top w:val="single" w:color="000000" w:sz="4" w:space="0"/>
              <w:left w:val="single" w:color="000000" w:sz="4" w:space="0"/>
              <w:bottom w:val="single" w:color="000000" w:sz="4" w:space="0"/>
              <w:right w:val="single" w:color="000000" w:sz="4" w:space="0"/>
            </w:tcBorders>
            <w:vAlign w:val="center"/>
          </w:tcPr>
          <w:p w14:paraId="0A8EFB65">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b w:val="0"/>
                <w:bCs w:val="0"/>
                <w:sz w:val="24"/>
                <w:szCs w:val="24"/>
                <w:highlight w:val="none"/>
                <w:shd w:val="clear" w:color="auto" w:fill="FFFFFF"/>
                <w:lang w:val="en-US" w:eastAsia="zh-CN"/>
              </w:rPr>
            </w:pPr>
            <w:r>
              <w:rPr>
                <w:rFonts w:hint="default" w:ascii="Times New Roman" w:hAnsi="Times New Roman" w:eastAsia="宋体" w:cs="Times New Roman"/>
                <w:b w:val="0"/>
                <w:bCs w:val="0"/>
                <w:sz w:val="24"/>
                <w:szCs w:val="24"/>
                <w:highlight w:val="none"/>
                <w:shd w:val="clear" w:color="auto" w:fill="FFFFFF"/>
                <w:lang w:val="en-US" w:eastAsia="zh-CN"/>
              </w:rPr>
              <w:t>接线板、PVC线管、绝缘垫、螺丝、扎带等各类五金杂件及辅材</w:t>
            </w:r>
          </w:p>
        </w:tc>
        <w:tc>
          <w:tcPr>
            <w:tcW w:w="415" w:type="pct"/>
            <w:tcBorders>
              <w:top w:val="single" w:color="000000" w:sz="4" w:space="0"/>
              <w:left w:val="single" w:color="000000" w:sz="4" w:space="0"/>
              <w:bottom w:val="single" w:color="000000" w:sz="4" w:space="0"/>
              <w:right w:val="single" w:color="000000" w:sz="4" w:space="0"/>
            </w:tcBorders>
            <w:noWrap/>
            <w:vAlign w:val="center"/>
          </w:tcPr>
          <w:p w14:paraId="20337E73">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b w:val="0"/>
                <w:bCs w:val="0"/>
                <w:sz w:val="24"/>
                <w:szCs w:val="24"/>
                <w:highlight w:val="none"/>
                <w:shd w:val="clear" w:color="auto" w:fill="FFFFFF"/>
                <w:lang w:val="en-US" w:eastAsia="zh-CN"/>
              </w:rPr>
              <w:t>项</w:t>
            </w:r>
          </w:p>
        </w:tc>
        <w:tc>
          <w:tcPr>
            <w:tcW w:w="418" w:type="pct"/>
            <w:tcBorders>
              <w:top w:val="single" w:color="000000" w:sz="4" w:space="0"/>
              <w:left w:val="single" w:color="000000" w:sz="4" w:space="0"/>
              <w:bottom w:val="single" w:color="000000" w:sz="4" w:space="0"/>
              <w:right w:val="single" w:color="000000" w:sz="4" w:space="0"/>
            </w:tcBorders>
            <w:vAlign w:val="center"/>
          </w:tcPr>
          <w:p w14:paraId="7F9CBF90">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b w:val="0"/>
                <w:bCs w:val="0"/>
                <w:sz w:val="24"/>
                <w:szCs w:val="24"/>
                <w:highlight w:val="none"/>
                <w:shd w:val="clear" w:color="auto" w:fill="FFFFFF"/>
                <w:lang w:val="en-US" w:eastAsia="zh-CN"/>
              </w:rPr>
              <w:t>1</w:t>
            </w:r>
          </w:p>
        </w:tc>
      </w:tr>
      <w:tr w14:paraId="362B0619">
        <w:tblPrEx>
          <w:tblCellMar>
            <w:top w:w="0" w:type="dxa"/>
            <w:left w:w="108" w:type="dxa"/>
            <w:bottom w:w="0" w:type="dxa"/>
            <w:right w:w="108" w:type="dxa"/>
          </w:tblCellMar>
        </w:tblPrEx>
        <w:trPr>
          <w:trHeight w:val="567" w:hRule="atLeast"/>
          <w:jc w:val="center"/>
        </w:trPr>
        <w:tc>
          <w:tcPr>
            <w:tcW w:w="423" w:type="pct"/>
            <w:tcBorders>
              <w:top w:val="single" w:color="000000" w:sz="4" w:space="0"/>
              <w:left w:val="single" w:color="000000" w:sz="4" w:space="0"/>
              <w:bottom w:val="single" w:color="000000" w:sz="4" w:space="0"/>
              <w:right w:val="single" w:color="000000" w:sz="4" w:space="0"/>
            </w:tcBorders>
            <w:vAlign w:val="center"/>
          </w:tcPr>
          <w:p w14:paraId="0C08336D">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b w:val="0"/>
                <w:bCs w:val="0"/>
                <w:sz w:val="24"/>
                <w:szCs w:val="24"/>
                <w:highlight w:val="none"/>
                <w:shd w:val="clear" w:color="auto" w:fill="FFFFFF"/>
                <w:lang w:val="en-US" w:eastAsia="zh-CN"/>
              </w:rPr>
              <w:t>9</w:t>
            </w:r>
          </w:p>
        </w:tc>
        <w:tc>
          <w:tcPr>
            <w:tcW w:w="837" w:type="pct"/>
            <w:tcBorders>
              <w:top w:val="single" w:color="000000" w:sz="4" w:space="0"/>
              <w:left w:val="single" w:color="000000" w:sz="4" w:space="0"/>
              <w:bottom w:val="single" w:color="000000" w:sz="4" w:space="0"/>
              <w:right w:val="single" w:color="000000" w:sz="4" w:space="0"/>
            </w:tcBorders>
            <w:vAlign w:val="center"/>
          </w:tcPr>
          <w:p w14:paraId="0715041A">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b w:val="0"/>
                <w:bCs w:val="0"/>
                <w:sz w:val="24"/>
                <w:szCs w:val="24"/>
                <w:highlight w:val="none"/>
                <w:shd w:val="clear" w:color="auto" w:fill="FFFFFF"/>
                <w:lang w:val="en-US" w:eastAsia="zh-CN"/>
              </w:rPr>
              <w:t>电表安装及配置</w:t>
            </w:r>
          </w:p>
        </w:tc>
        <w:tc>
          <w:tcPr>
            <w:tcW w:w="2904" w:type="pct"/>
            <w:tcBorders>
              <w:top w:val="single" w:color="000000" w:sz="4" w:space="0"/>
              <w:left w:val="single" w:color="000000" w:sz="4" w:space="0"/>
              <w:bottom w:val="single" w:color="000000" w:sz="4" w:space="0"/>
              <w:right w:val="single" w:color="000000" w:sz="4" w:space="0"/>
            </w:tcBorders>
            <w:vAlign w:val="center"/>
          </w:tcPr>
          <w:p w14:paraId="74CA8828">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b w:val="0"/>
                <w:bCs w:val="0"/>
                <w:sz w:val="24"/>
                <w:szCs w:val="24"/>
                <w:highlight w:val="none"/>
                <w:shd w:val="clear" w:color="auto" w:fill="FFFFFF"/>
                <w:lang w:val="en-US" w:eastAsia="zh-CN"/>
              </w:rPr>
              <w:t>智能电表、互感器的安装和通讯配置调试</w:t>
            </w:r>
          </w:p>
        </w:tc>
        <w:tc>
          <w:tcPr>
            <w:tcW w:w="415" w:type="pct"/>
            <w:tcBorders>
              <w:top w:val="single" w:color="000000" w:sz="4" w:space="0"/>
              <w:left w:val="single" w:color="000000" w:sz="4" w:space="0"/>
              <w:bottom w:val="single" w:color="000000" w:sz="4" w:space="0"/>
              <w:right w:val="single" w:color="000000" w:sz="4" w:space="0"/>
            </w:tcBorders>
            <w:noWrap/>
            <w:vAlign w:val="center"/>
          </w:tcPr>
          <w:p w14:paraId="76DEF7CB">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b w:val="0"/>
                <w:bCs w:val="0"/>
                <w:sz w:val="24"/>
                <w:szCs w:val="24"/>
                <w:highlight w:val="none"/>
                <w:shd w:val="clear" w:color="auto" w:fill="FFFFFF"/>
                <w:lang w:val="en-US" w:eastAsia="zh-CN"/>
              </w:rPr>
              <w:t>台</w:t>
            </w:r>
          </w:p>
        </w:tc>
        <w:tc>
          <w:tcPr>
            <w:tcW w:w="418" w:type="pct"/>
            <w:tcBorders>
              <w:top w:val="single" w:color="000000" w:sz="4" w:space="0"/>
              <w:left w:val="single" w:color="000000" w:sz="4" w:space="0"/>
              <w:bottom w:val="single" w:color="000000" w:sz="4" w:space="0"/>
              <w:right w:val="single" w:color="000000" w:sz="4" w:space="0"/>
            </w:tcBorders>
            <w:vAlign w:val="center"/>
          </w:tcPr>
          <w:p w14:paraId="52C1CCE5">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22</w:t>
            </w:r>
          </w:p>
        </w:tc>
      </w:tr>
      <w:tr w14:paraId="05772C42">
        <w:tblPrEx>
          <w:tblCellMar>
            <w:top w:w="0" w:type="dxa"/>
            <w:left w:w="108" w:type="dxa"/>
            <w:bottom w:w="0" w:type="dxa"/>
            <w:right w:w="108" w:type="dxa"/>
          </w:tblCellMar>
        </w:tblPrEx>
        <w:trPr>
          <w:trHeight w:val="567" w:hRule="atLeast"/>
          <w:jc w:val="center"/>
        </w:trPr>
        <w:tc>
          <w:tcPr>
            <w:tcW w:w="423" w:type="pct"/>
            <w:tcBorders>
              <w:top w:val="single" w:color="000000" w:sz="4" w:space="0"/>
              <w:left w:val="single" w:color="000000" w:sz="4" w:space="0"/>
              <w:bottom w:val="single" w:color="000000" w:sz="4" w:space="0"/>
              <w:right w:val="single" w:color="000000" w:sz="4" w:space="0"/>
            </w:tcBorders>
            <w:vAlign w:val="center"/>
          </w:tcPr>
          <w:p w14:paraId="21933329">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b w:val="0"/>
                <w:bCs w:val="0"/>
                <w:sz w:val="24"/>
                <w:szCs w:val="24"/>
                <w:highlight w:val="none"/>
                <w:shd w:val="clear" w:color="auto" w:fill="FFFFFF"/>
                <w:lang w:val="en-US" w:eastAsia="zh-CN"/>
              </w:rPr>
              <w:t>10</w:t>
            </w:r>
          </w:p>
        </w:tc>
        <w:tc>
          <w:tcPr>
            <w:tcW w:w="837" w:type="pct"/>
            <w:tcBorders>
              <w:top w:val="single" w:color="000000" w:sz="4" w:space="0"/>
              <w:left w:val="single" w:color="000000" w:sz="4" w:space="0"/>
              <w:bottom w:val="single" w:color="000000" w:sz="4" w:space="0"/>
              <w:right w:val="single" w:color="000000" w:sz="4" w:space="0"/>
            </w:tcBorders>
            <w:vAlign w:val="center"/>
          </w:tcPr>
          <w:p w14:paraId="7D1F87C3">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b w:val="0"/>
                <w:bCs w:val="0"/>
                <w:sz w:val="24"/>
                <w:szCs w:val="24"/>
                <w:highlight w:val="none"/>
                <w:shd w:val="clear" w:color="auto" w:fill="FFFFFF"/>
                <w:lang w:val="en-US" w:eastAsia="zh-CN"/>
              </w:rPr>
              <w:t>水表安装及配置</w:t>
            </w:r>
          </w:p>
        </w:tc>
        <w:tc>
          <w:tcPr>
            <w:tcW w:w="2904" w:type="pct"/>
            <w:tcBorders>
              <w:top w:val="single" w:color="000000" w:sz="4" w:space="0"/>
              <w:left w:val="single" w:color="000000" w:sz="4" w:space="0"/>
              <w:bottom w:val="single" w:color="000000" w:sz="4" w:space="0"/>
              <w:right w:val="single" w:color="000000" w:sz="4" w:space="0"/>
            </w:tcBorders>
            <w:vAlign w:val="center"/>
          </w:tcPr>
          <w:p w14:paraId="430EFEB2">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b w:val="0"/>
                <w:bCs w:val="0"/>
                <w:sz w:val="24"/>
                <w:szCs w:val="24"/>
                <w:highlight w:val="none"/>
                <w:shd w:val="clear" w:color="auto" w:fill="FFFFFF"/>
                <w:lang w:val="en-US" w:eastAsia="zh-CN"/>
              </w:rPr>
              <w:t>智能水表的安装和通讯配置调试，含改管</w:t>
            </w:r>
          </w:p>
        </w:tc>
        <w:tc>
          <w:tcPr>
            <w:tcW w:w="415" w:type="pct"/>
            <w:tcBorders>
              <w:top w:val="single" w:color="000000" w:sz="4" w:space="0"/>
              <w:left w:val="single" w:color="000000" w:sz="4" w:space="0"/>
              <w:bottom w:val="single" w:color="000000" w:sz="4" w:space="0"/>
              <w:right w:val="single" w:color="000000" w:sz="4" w:space="0"/>
            </w:tcBorders>
            <w:noWrap/>
            <w:vAlign w:val="center"/>
          </w:tcPr>
          <w:p w14:paraId="1931EB9E">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b w:val="0"/>
                <w:bCs w:val="0"/>
                <w:sz w:val="24"/>
                <w:szCs w:val="24"/>
                <w:highlight w:val="none"/>
                <w:shd w:val="clear" w:color="auto" w:fill="FFFFFF"/>
                <w:lang w:val="en-US" w:eastAsia="zh-CN"/>
              </w:rPr>
              <w:t>台</w:t>
            </w:r>
          </w:p>
        </w:tc>
        <w:tc>
          <w:tcPr>
            <w:tcW w:w="418" w:type="pct"/>
            <w:tcBorders>
              <w:top w:val="single" w:color="000000" w:sz="4" w:space="0"/>
              <w:left w:val="single" w:color="000000" w:sz="4" w:space="0"/>
              <w:bottom w:val="single" w:color="000000" w:sz="4" w:space="0"/>
              <w:right w:val="single" w:color="000000" w:sz="4" w:space="0"/>
            </w:tcBorders>
            <w:vAlign w:val="center"/>
          </w:tcPr>
          <w:p w14:paraId="4D038B07">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color w:val="000000"/>
                <w:sz w:val="24"/>
                <w:szCs w:val="24"/>
              </w:rPr>
            </w:pPr>
            <w:r>
              <w:rPr>
                <w:rFonts w:hint="eastAsia" w:ascii="Times New Roman" w:hAnsi="Times New Roman" w:eastAsia="宋体" w:cs="Times New Roman"/>
                <w:b w:val="0"/>
                <w:bCs w:val="0"/>
                <w:sz w:val="24"/>
                <w:szCs w:val="24"/>
                <w:highlight w:val="none"/>
                <w:shd w:val="clear" w:color="auto" w:fill="FFFFFF"/>
                <w:lang w:val="en-US" w:eastAsia="zh-CN"/>
              </w:rPr>
              <w:t>2</w:t>
            </w:r>
          </w:p>
        </w:tc>
      </w:tr>
      <w:tr w14:paraId="1B8CF4F9">
        <w:tblPrEx>
          <w:tblCellMar>
            <w:top w:w="0" w:type="dxa"/>
            <w:left w:w="108" w:type="dxa"/>
            <w:bottom w:w="0" w:type="dxa"/>
            <w:right w:w="108" w:type="dxa"/>
          </w:tblCellMar>
        </w:tblPrEx>
        <w:trPr>
          <w:trHeight w:val="567" w:hRule="atLeast"/>
          <w:jc w:val="center"/>
        </w:trPr>
        <w:tc>
          <w:tcPr>
            <w:tcW w:w="423" w:type="pct"/>
            <w:tcBorders>
              <w:top w:val="single" w:color="000000" w:sz="4" w:space="0"/>
              <w:left w:val="single" w:color="000000" w:sz="4" w:space="0"/>
              <w:bottom w:val="single" w:color="000000" w:sz="4" w:space="0"/>
              <w:right w:val="single" w:color="000000" w:sz="4" w:space="0"/>
            </w:tcBorders>
            <w:vAlign w:val="center"/>
          </w:tcPr>
          <w:p w14:paraId="146D7D7E">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b w:val="0"/>
                <w:bCs w:val="0"/>
                <w:sz w:val="24"/>
                <w:szCs w:val="24"/>
                <w:highlight w:val="none"/>
                <w:shd w:val="clear" w:color="auto" w:fill="FFFFFF"/>
                <w:lang w:val="en-US" w:eastAsia="zh-CN"/>
              </w:rPr>
              <w:t>1</w:t>
            </w:r>
            <w:r>
              <w:rPr>
                <w:rFonts w:hint="eastAsia" w:ascii="Times New Roman" w:hAnsi="Times New Roman" w:eastAsia="宋体" w:cs="Times New Roman"/>
                <w:b w:val="0"/>
                <w:bCs w:val="0"/>
                <w:sz w:val="24"/>
                <w:szCs w:val="24"/>
                <w:highlight w:val="none"/>
                <w:shd w:val="clear" w:color="auto" w:fill="FFFFFF"/>
                <w:lang w:val="en-US" w:eastAsia="zh-CN"/>
              </w:rPr>
              <w:t>1</w:t>
            </w:r>
          </w:p>
        </w:tc>
        <w:tc>
          <w:tcPr>
            <w:tcW w:w="837" w:type="pct"/>
            <w:tcBorders>
              <w:top w:val="single" w:color="000000" w:sz="4" w:space="0"/>
              <w:left w:val="single" w:color="000000" w:sz="4" w:space="0"/>
              <w:bottom w:val="single" w:color="000000" w:sz="4" w:space="0"/>
              <w:right w:val="single" w:color="000000" w:sz="4" w:space="0"/>
            </w:tcBorders>
            <w:noWrap/>
            <w:vAlign w:val="center"/>
          </w:tcPr>
          <w:p w14:paraId="4A017F2E">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b w:val="0"/>
                <w:bCs w:val="0"/>
                <w:sz w:val="24"/>
                <w:szCs w:val="24"/>
                <w:highlight w:val="none"/>
                <w:shd w:val="clear" w:color="auto" w:fill="FFFFFF"/>
                <w:lang w:val="en-US" w:eastAsia="zh-CN"/>
              </w:rPr>
              <w:t>其它线材及设备敷设</w:t>
            </w:r>
          </w:p>
        </w:tc>
        <w:tc>
          <w:tcPr>
            <w:tcW w:w="2904" w:type="pct"/>
            <w:tcBorders>
              <w:top w:val="single" w:color="000000" w:sz="4" w:space="0"/>
              <w:left w:val="single" w:color="000000" w:sz="4" w:space="0"/>
              <w:bottom w:val="single" w:color="000000" w:sz="4" w:space="0"/>
              <w:right w:val="single" w:color="000000" w:sz="4" w:space="0"/>
            </w:tcBorders>
            <w:noWrap/>
            <w:vAlign w:val="center"/>
          </w:tcPr>
          <w:p w14:paraId="6C663A8B">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b w:val="0"/>
                <w:bCs w:val="0"/>
                <w:sz w:val="24"/>
                <w:szCs w:val="24"/>
                <w:highlight w:val="none"/>
                <w:shd w:val="clear" w:color="auto" w:fill="FFFFFF"/>
                <w:lang w:val="en-US" w:eastAsia="zh-CN"/>
              </w:rPr>
              <w:t>电线、通讯线、管线等线材敷设，采集器、网关设备、箱体、服务器、显示展等设备安装</w:t>
            </w:r>
          </w:p>
        </w:tc>
        <w:tc>
          <w:tcPr>
            <w:tcW w:w="415" w:type="pct"/>
            <w:tcBorders>
              <w:top w:val="single" w:color="000000" w:sz="4" w:space="0"/>
              <w:left w:val="single" w:color="000000" w:sz="4" w:space="0"/>
              <w:bottom w:val="single" w:color="000000" w:sz="4" w:space="0"/>
              <w:right w:val="single" w:color="000000" w:sz="4" w:space="0"/>
            </w:tcBorders>
            <w:noWrap/>
            <w:vAlign w:val="center"/>
          </w:tcPr>
          <w:p w14:paraId="47F7D435">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b w:val="0"/>
                <w:bCs w:val="0"/>
                <w:sz w:val="24"/>
                <w:szCs w:val="24"/>
                <w:highlight w:val="none"/>
                <w:shd w:val="clear" w:color="auto" w:fill="FFFFFF"/>
                <w:lang w:val="en-US" w:eastAsia="zh-CN"/>
              </w:rPr>
              <w:t>项</w:t>
            </w:r>
          </w:p>
        </w:tc>
        <w:tc>
          <w:tcPr>
            <w:tcW w:w="418" w:type="pct"/>
            <w:tcBorders>
              <w:top w:val="single" w:color="000000" w:sz="4" w:space="0"/>
              <w:left w:val="single" w:color="000000" w:sz="4" w:space="0"/>
              <w:bottom w:val="single" w:color="000000" w:sz="4" w:space="0"/>
              <w:right w:val="single" w:color="000000" w:sz="4" w:space="0"/>
            </w:tcBorders>
            <w:noWrap/>
            <w:vAlign w:val="center"/>
          </w:tcPr>
          <w:p w14:paraId="07251D31">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b w:val="0"/>
                <w:bCs w:val="0"/>
                <w:sz w:val="24"/>
                <w:szCs w:val="24"/>
                <w:highlight w:val="none"/>
                <w:shd w:val="clear" w:color="auto" w:fill="FFFFFF"/>
                <w:lang w:val="en-US" w:eastAsia="zh-CN"/>
              </w:rPr>
              <w:t>1</w:t>
            </w:r>
          </w:p>
        </w:tc>
      </w:tr>
      <w:tr w14:paraId="77BC9906">
        <w:tblPrEx>
          <w:tblCellMar>
            <w:top w:w="0" w:type="dxa"/>
            <w:left w:w="108" w:type="dxa"/>
            <w:bottom w:w="0" w:type="dxa"/>
            <w:right w:w="108" w:type="dxa"/>
          </w:tblCellMar>
        </w:tblPrEx>
        <w:trPr>
          <w:trHeight w:val="567" w:hRule="atLeast"/>
          <w:jc w:val="center"/>
        </w:trPr>
        <w:tc>
          <w:tcPr>
            <w:tcW w:w="423" w:type="pct"/>
            <w:tcBorders>
              <w:top w:val="single" w:color="000000" w:sz="4" w:space="0"/>
              <w:left w:val="single" w:color="000000" w:sz="4" w:space="0"/>
              <w:bottom w:val="single" w:color="000000" w:sz="4" w:space="0"/>
              <w:right w:val="single" w:color="000000" w:sz="4" w:space="0"/>
            </w:tcBorders>
            <w:vAlign w:val="center"/>
          </w:tcPr>
          <w:p w14:paraId="6706E58B">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b w:val="0"/>
                <w:bCs w:val="0"/>
                <w:sz w:val="24"/>
                <w:szCs w:val="24"/>
                <w:highlight w:val="none"/>
                <w:shd w:val="clear" w:color="auto" w:fill="FFFFFF"/>
                <w:lang w:val="en-US" w:eastAsia="zh-CN"/>
              </w:rPr>
              <w:t>1</w:t>
            </w:r>
            <w:r>
              <w:rPr>
                <w:rFonts w:hint="eastAsia" w:ascii="Times New Roman" w:hAnsi="Times New Roman" w:eastAsia="宋体" w:cs="Times New Roman"/>
                <w:b w:val="0"/>
                <w:bCs w:val="0"/>
                <w:sz w:val="24"/>
                <w:szCs w:val="24"/>
                <w:highlight w:val="none"/>
                <w:shd w:val="clear" w:color="auto" w:fill="FFFFFF"/>
                <w:lang w:val="en-US" w:eastAsia="zh-CN"/>
              </w:rPr>
              <w:t>2</w:t>
            </w:r>
          </w:p>
        </w:tc>
        <w:tc>
          <w:tcPr>
            <w:tcW w:w="837" w:type="pct"/>
            <w:tcBorders>
              <w:top w:val="single" w:color="000000" w:sz="4" w:space="0"/>
              <w:left w:val="single" w:color="000000" w:sz="4" w:space="0"/>
              <w:bottom w:val="single" w:color="000000" w:sz="4" w:space="0"/>
              <w:right w:val="single" w:color="000000" w:sz="4" w:space="0"/>
            </w:tcBorders>
            <w:noWrap/>
            <w:vAlign w:val="center"/>
          </w:tcPr>
          <w:p w14:paraId="341485BB">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b w:val="0"/>
                <w:bCs w:val="0"/>
                <w:sz w:val="24"/>
                <w:szCs w:val="24"/>
                <w:highlight w:val="none"/>
                <w:shd w:val="clear" w:color="auto" w:fill="FFFFFF"/>
                <w:lang w:val="en-US" w:eastAsia="zh-CN"/>
              </w:rPr>
              <w:t>系统部署及数据整理</w:t>
            </w:r>
          </w:p>
        </w:tc>
        <w:tc>
          <w:tcPr>
            <w:tcW w:w="2904" w:type="pct"/>
            <w:tcBorders>
              <w:top w:val="single" w:color="000000" w:sz="4" w:space="0"/>
              <w:left w:val="single" w:color="000000" w:sz="4" w:space="0"/>
              <w:bottom w:val="single" w:color="000000" w:sz="4" w:space="0"/>
              <w:right w:val="single" w:color="000000" w:sz="4" w:space="0"/>
            </w:tcBorders>
            <w:noWrap/>
            <w:vAlign w:val="center"/>
          </w:tcPr>
          <w:p w14:paraId="6309A2E8">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b w:val="0"/>
                <w:bCs w:val="0"/>
                <w:sz w:val="24"/>
                <w:szCs w:val="24"/>
                <w:highlight w:val="none"/>
                <w:shd w:val="clear" w:color="auto" w:fill="FFFFFF"/>
                <w:lang w:val="en-US" w:eastAsia="zh-CN"/>
              </w:rPr>
              <w:t>服务器部署、系统配置及数据通讯配置、数据分类分项整理</w:t>
            </w:r>
          </w:p>
        </w:tc>
        <w:tc>
          <w:tcPr>
            <w:tcW w:w="415" w:type="pct"/>
            <w:tcBorders>
              <w:top w:val="single" w:color="000000" w:sz="4" w:space="0"/>
              <w:left w:val="single" w:color="000000" w:sz="4" w:space="0"/>
              <w:bottom w:val="single" w:color="000000" w:sz="4" w:space="0"/>
              <w:right w:val="single" w:color="000000" w:sz="4" w:space="0"/>
            </w:tcBorders>
            <w:noWrap/>
            <w:vAlign w:val="center"/>
          </w:tcPr>
          <w:p w14:paraId="18A95E9C">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sz w:val="24"/>
                <w:szCs w:val="24"/>
              </w:rPr>
            </w:pPr>
            <w:r>
              <w:rPr>
                <w:rFonts w:hint="default" w:ascii="Times New Roman" w:hAnsi="Times New Roman" w:eastAsia="宋体" w:cs="Times New Roman"/>
                <w:b w:val="0"/>
                <w:bCs w:val="0"/>
                <w:sz w:val="24"/>
                <w:szCs w:val="24"/>
                <w:highlight w:val="none"/>
                <w:shd w:val="clear" w:color="auto" w:fill="FFFFFF"/>
                <w:lang w:val="en-US" w:eastAsia="zh-CN"/>
              </w:rPr>
              <w:t>项</w:t>
            </w:r>
          </w:p>
        </w:tc>
        <w:tc>
          <w:tcPr>
            <w:tcW w:w="418" w:type="pct"/>
            <w:tcBorders>
              <w:top w:val="single" w:color="000000" w:sz="4" w:space="0"/>
              <w:left w:val="single" w:color="000000" w:sz="4" w:space="0"/>
              <w:bottom w:val="single" w:color="000000" w:sz="4" w:space="0"/>
              <w:right w:val="single" w:color="000000" w:sz="4" w:space="0"/>
            </w:tcBorders>
            <w:noWrap/>
            <w:vAlign w:val="center"/>
          </w:tcPr>
          <w:p w14:paraId="65555256">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sz w:val="24"/>
                <w:szCs w:val="24"/>
                <w:lang w:val="en-US"/>
              </w:rPr>
            </w:pPr>
            <w:r>
              <w:rPr>
                <w:rFonts w:hint="eastAsia" w:ascii="Times New Roman" w:hAnsi="Times New Roman" w:eastAsia="宋体" w:cs="Times New Roman"/>
                <w:b w:val="0"/>
                <w:bCs w:val="0"/>
                <w:sz w:val="24"/>
                <w:szCs w:val="24"/>
                <w:highlight w:val="none"/>
                <w:shd w:val="clear" w:color="auto" w:fill="FFFFFF"/>
                <w:lang w:val="en-US" w:eastAsia="zh-CN"/>
              </w:rPr>
              <w:t>24</w:t>
            </w:r>
          </w:p>
        </w:tc>
      </w:tr>
      <w:tr w14:paraId="60895D5B">
        <w:tblPrEx>
          <w:tblCellMar>
            <w:top w:w="0" w:type="dxa"/>
            <w:left w:w="108" w:type="dxa"/>
            <w:bottom w:w="0" w:type="dxa"/>
            <w:right w:w="108" w:type="dxa"/>
          </w:tblCellMar>
        </w:tblPrEx>
        <w:trPr>
          <w:trHeight w:val="567" w:hRule="atLeast"/>
          <w:jc w:val="center"/>
        </w:trPr>
        <w:tc>
          <w:tcPr>
            <w:tcW w:w="423" w:type="pct"/>
            <w:tcBorders>
              <w:top w:val="single" w:color="000000" w:sz="4" w:space="0"/>
              <w:left w:val="single" w:color="000000" w:sz="4" w:space="0"/>
              <w:bottom w:val="single" w:color="000000" w:sz="4" w:space="0"/>
              <w:right w:val="single" w:color="000000" w:sz="4" w:space="0"/>
            </w:tcBorders>
            <w:vAlign w:val="center"/>
          </w:tcPr>
          <w:p w14:paraId="51E15702">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b w:val="0"/>
                <w:bCs w:val="0"/>
                <w:sz w:val="24"/>
                <w:szCs w:val="24"/>
                <w:highlight w:val="none"/>
                <w:shd w:val="clear" w:color="auto" w:fill="FFFFFF"/>
                <w:lang w:val="en-US" w:eastAsia="zh-CN"/>
              </w:rPr>
            </w:pPr>
            <w:r>
              <w:rPr>
                <w:rFonts w:hint="default" w:ascii="Times New Roman" w:hAnsi="Times New Roman" w:eastAsia="宋体" w:cs="Times New Roman"/>
                <w:b w:val="0"/>
                <w:bCs w:val="0"/>
                <w:sz w:val="24"/>
                <w:szCs w:val="24"/>
                <w:highlight w:val="none"/>
                <w:shd w:val="clear" w:color="auto" w:fill="FFFFFF"/>
                <w:lang w:val="en-US" w:eastAsia="zh-CN"/>
              </w:rPr>
              <w:t>1</w:t>
            </w:r>
            <w:r>
              <w:rPr>
                <w:rFonts w:hint="eastAsia" w:ascii="Times New Roman" w:hAnsi="Times New Roman" w:eastAsia="宋体" w:cs="Times New Roman"/>
                <w:b w:val="0"/>
                <w:bCs w:val="0"/>
                <w:sz w:val="24"/>
                <w:szCs w:val="24"/>
                <w:highlight w:val="none"/>
                <w:shd w:val="clear" w:color="auto" w:fill="FFFFFF"/>
                <w:lang w:val="en-US" w:eastAsia="zh-CN"/>
              </w:rPr>
              <w:t>3</w:t>
            </w:r>
          </w:p>
        </w:tc>
        <w:tc>
          <w:tcPr>
            <w:tcW w:w="837" w:type="pct"/>
            <w:tcBorders>
              <w:top w:val="single" w:color="000000" w:sz="4" w:space="0"/>
              <w:left w:val="single" w:color="000000" w:sz="4" w:space="0"/>
              <w:bottom w:val="single" w:color="000000" w:sz="4" w:space="0"/>
              <w:right w:val="single" w:color="000000" w:sz="4" w:space="0"/>
            </w:tcBorders>
            <w:noWrap/>
            <w:vAlign w:val="center"/>
          </w:tcPr>
          <w:p w14:paraId="077E7FB6">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b w:val="0"/>
                <w:bCs w:val="0"/>
                <w:sz w:val="24"/>
                <w:szCs w:val="24"/>
                <w:highlight w:val="none"/>
                <w:shd w:val="clear" w:color="auto" w:fill="FFFFFF"/>
                <w:lang w:val="en-US" w:eastAsia="zh-CN"/>
              </w:rPr>
            </w:pPr>
            <w:r>
              <w:rPr>
                <w:rFonts w:hint="default" w:ascii="Times New Roman" w:hAnsi="Times New Roman" w:eastAsia="宋体" w:cs="Times New Roman"/>
                <w:b w:val="0"/>
                <w:bCs w:val="0"/>
                <w:sz w:val="24"/>
                <w:szCs w:val="24"/>
                <w:highlight w:val="none"/>
                <w:shd w:val="clear" w:color="auto" w:fill="FFFFFF"/>
                <w:lang w:val="en-US" w:eastAsia="zh-CN"/>
              </w:rPr>
              <w:t>系统调试</w:t>
            </w:r>
          </w:p>
        </w:tc>
        <w:tc>
          <w:tcPr>
            <w:tcW w:w="2904" w:type="pct"/>
            <w:tcBorders>
              <w:top w:val="single" w:color="000000" w:sz="4" w:space="0"/>
              <w:left w:val="single" w:color="000000" w:sz="4" w:space="0"/>
              <w:bottom w:val="single" w:color="000000" w:sz="4" w:space="0"/>
              <w:right w:val="single" w:color="000000" w:sz="4" w:space="0"/>
            </w:tcBorders>
            <w:noWrap/>
            <w:vAlign w:val="center"/>
          </w:tcPr>
          <w:p w14:paraId="3C9BBA4E">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b w:val="0"/>
                <w:bCs w:val="0"/>
                <w:sz w:val="24"/>
                <w:szCs w:val="24"/>
                <w:highlight w:val="none"/>
                <w:shd w:val="clear" w:color="auto" w:fill="FFFFFF"/>
                <w:lang w:val="en-US" w:eastAsia="zh-CN"/>
              </w:rPr>
            </w:pPr>
            <w:r>
              <w:rPr>
                <w:rFonts w:hint="default" w:ascii="Times New Roman" w:hAnsi="Times New Roman" w:eastAsia="宋体" w:cs="Times New Roman"/>
                <w:b w:val="0"/>
                <w:bCs w:val="0"/>
                <w:sz w:val="24"/>
                <w:szCs w:val="24"/>
                <w:highlight w:val="none"/>
                <w:shd w:val="clear" w:color="auto" w:fill="FFFFFF"/>
                <w:lang w:val="en-US" w:eastAsia="zh-CN"/>
              </w:rPr>
              <w:t>系统整体调试</w:t>
            </w:r>
          </w:p>
        </w:tc>
        <w:tc>
          <w:tcPr>
            <w:tcW w:w="415" w:type="pct"/>
            <w:tcBorders>
              <w:top w:val="single" w:color="000000" w:sz="4" w:space="0"/>
              <w:left w:val="single" w:color="000000" w:sz="4" w:space="0"/>
              <w:bottom w:val="single" w:color="000000" w:sz="4" w:space="0"/>
              <w:right w:val="single" w:color="000000" w:sz="4" w:space="0"/>
            </w:tcBorders>
            <w:noWrap/>
            <w:vAlign w:val="center"/>
          </w:tcPr>
          <w:p w14:paraId="59C6A588">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b w:val="0"/>
                <w:bCs w:val="0"/>
                <w:sz w:val="24"/>
                <w:szCs w:val="24"/>
                <w:highlight w:val="none"/>
                <w:shd w:val="clear" w:color="auto" w:fill="FFFFFF"/>
                <w:lang w:val="en-US" w:eastAsia="zh-CN"/>
              </w:rPr>
            </w:pPr>
            <w:r>
              <w:rPr>
                <w:rFonts w:hint="default" w:ascii="Times New Roman" w:hAnsi="Times New Roman" w:eastAsia="宋体" w:cs="Times New Roman"/>
                <w:b w:val="0"/>
                <w:bCs w:val="0"/>
                <w:sz w:val="24"/>
                <w:szCs w:val="24"/>
                <w:highlight w:val="none"/>
                <w:shd w:val="clear" w:color="auto" w:fill="FFFFFF"/>
                <w:lang w:val="en-US" w:eastAsia="zh-CN"/>
              </w:rPr>
              <w:t>项</w:t>
            </w:r>
          </w:p>
        </w:tc>
        <w:tc>
          <w:tcPr>
            <w:tcW w:w="418" w:type="pct"/>
            <w:tcBorders>
              <w:top w:val="single" w:color="000000" w:sz="4" w:space="0"/>
              <w:left w:val="single" w:color="000000" w:sz="4" w:space="0"/>
              <w:bottom w:val="single" w:color="000000" w:sz="4" w:space="0"/>
              <w:right w:val="single" w:color="000000" w:sz="4" w:space="0"/>
            </w:tcBorders>
            <w:noWrap/>
            <w:vAlign w:val="center"/>
          </w:tcPr>
          <w:p w14:paraId="0B24D833">
            <w:pPr>
              <w:keepNext w:val="0"/>
              <w:keepLines w:val="0"/>
              <w:pageBreakBefore w:val="0"/>
              <w:widowControl w:val="0"/>
              <w:kinsoku/>
              <w:wordWrap/>
              <w:overflowPunct/>
              <w:topLinePunct w:val="0"/>
              <w:autoSpaceDE/>
              <w:autoSpaceDN/>
              <w:bidi w:val="0"/>
              <w:adjustRightInd/>
              <w:snapToGrid w:val="0"/>
              <w:spacing w:line="360" w:lineRule="auto"/>
              <w:ind w:firstLine="0" w:firstLineChars="0"/>
              <w:jc w:val="center"/>
              <w:rPr>
                <w:rFonts w:hint="default" w:ascii="Times New Roman" w:hAnsi="Times New Roman" w:eastAsia="宋体" w:cs="Times New Roman"/>
                <w:b w:val="0"/>
                <w:bCs w:val="0"/>
                <w:sz w:val="24"/>
                <w:szCs w:val="24"/>
                <w:highlight w:val="none"/>
                <w:shd w:val="clear" w:color="auto" w:fill="FFFFFF"/>
                <w:lang w:val="en-US" w:eastAsia="zh-CN"/>
              </w:rPr>
            </w:pPr>
            <w:r>
              <w:rPr>
                <w:rFonts w:hint="eastAsia" w:ascii="Times New Roman" w:hAnsi="Times New Roman" w:eastAsia="宋体" w:cs="Times New Roman"/>
                <w:b w:val="0"/>
                <w:bCs w:val="0"/>
                <w:sz w:val="24"/>
                <w:szCs w:val="24"/>
                <w:highlight w:val="none"/>
                <w:shd w:val="clear" w:color="auto" w:fill="FFFFFF"/>
                <w:lang w:val="en-US" w:eastAsia="zh-CN"/>
              </w:rPr>
              <w:t>24</w:t>
            </w:r>
          </w:p>
        </w:tc>
      </w:tr>
    </w:tbl>
    <w:p w14:paraId="24896C83">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相关技术要求如下：</w:t>
      </w:r>
    </w:p>
    <w:p w14:paraId="1E0506CC">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lang w:val="en-US" w:eastAsia="zh-CN" w:bidi="ar"/>
        </w:rPr>
      </w:pPr>
      <w:r>
        <w:rPr>
          <w:rFonts w:hint="eastAsia" w:ascii="Times New Roman" w:hAnsi="Times New Roman" w:eastAsia="宋体" w:cs="Times New Roman"/>
          <w:sz w:val="24"/>
          <w:lang w:val="en-US" w:eastAsia="zh-CN" w:bidi="ar"/>
        </w:rPr>
        <w:t>1）能源管理系统的通讯方式，设备层与通讯层通过RS485总线网或无线通讯方式连接，通讯层与主站层通过以太网连接。</w:t>
      </w:r>
    </w:p>
    <w:p w14:paraId="59BE9A8A">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lang w:val="en-US" w:eastAsia="zh-CN" w:bidi="ar"/>
        </w:rPr>
      </w:pPr>
      <w:r>
        <w:rPr>
          <w:rFonts w:hint="eastAsia" w:ascii="Times New Roman" w:hAnsi="Times New Roman" w:eastAsia="宋体" w:cs="Times New Roman"/>
          <w:sz w:val="24"/>
          <w:lang w:val="en-US" w:eastAsia="zh-CN" w:bidi="ar"/>
        </w:rPr>
        <w:t>2）智能电表功具有包括有功、无功电能计量，显示及存储，三相有功功率、无功功率、功率因素、相角、相位等实时参数；设备测量精度要求有功不低于0.5S，配置RS485接口，支持Modbus通讯协议。</w:t>
      </w:r>
    </w:p>
    <w:p w14:paraId="0682957E">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lang w:val="en-US" w:eastAsia="zh-CN" w:bidi="ar"/>
        </w:rPr>
      </w:pPr>
      <w:r>
        <w:rPr>
          <w:rFonts w:hint="eastAsia" w:ascii="Times New Roman" w:hAnsi="Times New Roman" w:eastAsia="宋体" w:cs="Times New Roman"/>
          <w:sz w:val="24"/>
          <w:lang w:val="en-US" w:eastAsia="zh-CN" w:bidi="ar"/>
        </w:rPr>
        <w:t>3）智能水表应具有远传功能，支持Modbus通讯协议，根据施工条件、测量精度等进行选型。</w:t>
      </w:r>
    </w:p>
    <w:p w14:paraId="17D6A8C7">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val="0"/>
          <w:spacing w:val="0"/>
          <w:sz w:val="24"/>
          <w:szCs w:val="24"/>
          <w:highlight w:val="none"/>
          <w:lang w:val="en-US" w:eastAsia="zh-CN"/>
        </w:rPr>
      </w:pPr>
      <w:r>
        <w:rPr>
          <w:rFonts w:hint="eastAsia" w:ascii="Times New Roman" w:hAnsi="Times New Roman" w:eastAsia="宋体" w:cs="Times New Roman"/>
          <w:sz w:val="24"/>
          <w:lang w:val="en-US" w:eastAsia="zh-CN" w:bidi="ar"/>
        </w:rPr>
        <w:t>4）新增智能电表、智能水表点位需对接至医院现有能源管理系统，并实现新增点位分区、分组统计分析等功能</w:t>
      </w:r>
      <w:r>
        <w:rPr>
          <w:rFonts w:hint="eastAsia" w:ascii="宋体" w:hAnsi="宋体" w:eastAsia="宋体" w:cs="Times New Roman"/>
          <w:b w:val="0"/>
          <w:bCs w:val="0"/>
          <w:spacing w:val="0"/>
          <w:sz w:val="24"/>
          <w:szCs w:val="24"/>
          <w:highlight w:val="none"/>
          <w:lang w:val="en-US" w:eastAsia="zh-CN"/>
        </w:rPr>
        <w:t>。</w:t>
      </w:r>
      <w:bookmarkStart w:id="5" w:name="_GoBack"/>
      <w:bookmarkEnd w:id="5"/>
    </w:p>
    <w:p w14:paraId="08FC3CA4">
      <w:pPr>
        <w:spacing w:line="360" w:lineRule="auto"/>
        <w:outlineLvl w:val="2"/>
        <w:rPr>
          <w:rFonts w:hint="default" w:ascii="Times New Roman" w:hAnsi="Times New Roman" w:eastAsia="宋体" w:cs="Times New Roman"/>
          <w:b/>
          <w:sz w:val="24"/>
          <w:lang w:val="en-US" w:eastAsia="zh-CN"/>
        </w:rPr>
      </w:pPr>
      <w:r>
        <w:rPr>
          <w:rFonts w:hint="default" w:ascii="Times New Roman" w:hAnsi="Times New Roman" w:eastAsia="宋体" w:cs="Times New Roman"/>
          <w:b/>
          <w:sz w:val="24"/>
          <w:lang w:val="en-US" w:eastAsia="zh-CN"/>
        </w:rPr>
        <w:t>3.2 生活热水系统节能升级改造</w:t>
      </w:r>
    </w:p>
    <w:p w14:paraId="2149907C">
      <w:pPr>
        <w:spacing w:line="360" w:lineRule="auto"/>
        <w:ind w:firstLine="480"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在住</w:t>
      </w:r>
      <w:r>
        <w:rPr>
          <w:rFonts w:hint="default" w:ascii="Times New Roman" w:hAnsi="Times New Roman" w:eastAsia="宋体" w:cs="Times New Roman"/>
          <w:sz w:val="24"/>
          <w:lang w:val="en-US" w:eastAsia="zh-CN"/>
        </w:rPr>
        <w:t>院楼、康复综合楼、行政楼楼顶花架结构或闲置</w:t>
      </w:r>
      <w:r>
        <w:rPr>
          <w:rFonts w:hint="eastAsia" w:ascii="Times New Roman" w:hAnsi="Times New Roman" w:eastAsia="宋体" w:cs="Times New Roman"/>
          <w:sz w:val="24"/>
          <w:lang w:val="en-US" w:eastAsia="zh-CN"/>
        </w:rPr>
        <w:t>屋面上</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lang w:val="en-US" w:eastAsia="zh-CN"/>
        </w:rPr>
        <w:t>配置840平方</w:t>
      </w:r>
      <w:r>
        <w:rPr>
          <w:rFonts w:hint="default" w:ascii="Times New Roman" w:hAnsi="Times New Roman" w:eastAsia="宋体" w:cs="Times New Roman"/>
          <w:sz w:val="24"/>
          <w:lang w:val="en-US" w:eastAsia="zh-CN"/>
        </w:rPr>
        <w:t>太阳能集热板，</w:t>
      </w:r>
      <w:r>
        <w:rPr>
          <w:rFonts w:hint="eastAsia" w:ascii="Times New Roman" w:hAnsi="Times New Roman" w:eastAsia="宋体" w:cs="Times New Roman"/>
          <w:sz w:val="24"/>
          <w:lang w:val="en-US" w:eastAsia="zh-CN"/>
        </w:rPr>
        <w:t>将原系统升级改造为</w:t>
      </w:r>
      <w:r>
        <w:rPr>
          <w:rFonts w:hint="default" w:ascii="Times New Roman" w:hAnsi="Times New Roman" w:eastAsia="宋体" w:cs="Times New Roman"/>
          <w:sz w:val="24"/>
          <w:lang w:val="en-US" w:eastAsia="zh-CN"/>
        </w:rPr>
        <w:t>空气源热泵+太阳能热水系统，</w:t>
      </w:r>
      <w:r>
        <w:rPr>
          <w:rFonts w:hint="eastAsia" w:ascii="Times New Roman" w:hAnsi="Times New Roman" w:eastAsia="宋体" w:cs="Times New Roman"/>
          <w:sz w:val="24"/>
          <w:lang w:val="en-US" w:eastAsia="zh-CN"/>
        </w:rPr>
        <w:t>充分太阳能</w:t>
      </w:r>
      <w:r>
        <w:rPr>
          <w:rFonts w:hint="default" w:ascii="Times New Roman" w:hAnsi="Times New Roman" w:eastAsia="宋体" w:cs="Times New Roman"/>
          <w:sz w:val="24"/>
          <w:lang w:val="en-US" w:eastAsia="zh-CN"/>
        </w:rPr>
        <w:t>减少</w:t>
      </w:r>
      <w:r>
        <w:rPr>
          <w:rFonts w:hint="eastAsia" w:ascii="Times New Roman" w:hAnsi="Times New Roman" w:eastAsia="宋体" w:cs="Times New Roman"/>
          <w:sz w:val="24"/>
          <w:lang w:val="en-US" w:eastAsia="zh-CN"/>
        </w:rPr>
        <w:t>热泵</w:t>
      </w:r>
      <w:r>
        <w:rPr>
          <w:rFonts w:hint="default" w:ascii="Times New Roman" w:hAnsi="Times New Roman" w:eastAsia="宋体" w:cs="Times New Roman"/>
          <w:sz w:val="24"/>
          <w:lang w:val="en-US" w:eastAsia="zh-CN"/>
        </w:rPr>
        <w:t>运行时间</w:t>
      </w:r>
      <w:r>
        <w:rPr>
          <w:rFonts w:hint="eastAsia" w:ascii="Times New Roman" w:hAnsi="Times New Roman" w:eastAsia="宋体" w:cs="Times New Roman"/>
          <w:sz w:val="24"/>
          <w:lang w:val="en-US" w:eastAsia="zh-CN"/>
        </w:rPr>
        <w:t>，其中康复</w:t>
      </w:r>
      <w:r>
        <w:rPr>
          <w:rFonts w:hint="default" w:ascii="Times New Roman" w:hAnsi="Times New Roman" w:eastAsia="宋体" w:cs="Times New Roman"/>
          <w:sz w:val="24"/>
          <w:lang w:val="en-US" w:eastAsia="zh-CN"/>
        </w:rPr>
        <w:t>综合</w:t>
      </w:r>
      <w:r>
        <w:rPr>
          <w:rFonts w:hint="eastAsia" w:ascii="Times New Roman" w:hAnsi="Times New Roman" w:eastAsia="宋体" w:cs="Times New Roman"/>
          <w:sz w:val="24"/>
          <w:lang w:val="en-US" w:eastAsia="zh-CN"/>
        </w:rPr>
        <w:t>楼同步淘汰2楼在用的</w:t>
      </w:r>
      <w:r>
        <w:rPr>
          <w:rFonts w:hint="default" w:ascii="Times New Roman" w:hAnsi="Times New Roman" w:eastAsia="宋体" w:cs="Times New Roman"/>
          <w:sz w:val="24"/>
          <w:lang w:val="en-US" w:eastAsia="zh-CN"/>
        </w:rPr>
        <w:t>储水式电热水器，</w:t>
      </w:r>
      <w:r>
        <w:rPr>
          <w:rFonts w:hint="eastAsia" w:ascii="Times New Roman" w:hAnsi="Times New Roman" w:eastAsia="宋体" w:cs="Times New Roman"/>
          <w:sz w:val="24"/>
          <w:lang w:val="en-US" w:eastAsia="zh-CN"/>
        </w:rPr>
        <w:t>配置2台5P空气源热泵机组，并入原有集中生活热水系统</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lang w:val="en-US" w:eastAsia="zh-CN"/>
        </w:rPr>
        <w:t>调整供回水管道，并</w:t>
      </w:r>
      <w:r>
        <w:rPr>
          <w:rFonts w:hint="default" w:ascii="Times New Roman" w:hAnsi="Times New Roman" w:eastAsia="宋体" w:cs="Times New Roman"/>
          <w:sz w:val="24"/>
          <w:lang w:val="en-US" w:eastAsia="zh-CN"/>
        </w:rPr>
        <w:t>敷设热水供水管道至</w:t>
      </w:r>
      <w:r>
        <w:rPr>
          <w:rFonts w:hint="eastAsia" w:ascii="Times New Roman" w:hAnsi="Times New Roman" w:eastAsia="宋体" w:cs="Times New Roman"/>
          <w:sz w:val="24"/>
          <w:lang w:val="en-US" w:eastAsia="zh-CN"/>
        </w:rPr>
        <w:t>2楼</w:t>
      </w:r>
      <w:r>
        <w:rPr>
          <w:rFonts w:hint="default" w:ascii="Times New Roman" w:hAnsi="Times New Roman" w:eastAsia="宋体" w:cs="Times New Roman"/>
          <w:sz w:val="24"/>
          <w:lang w:val="en-US" w:eastAsia="zh-CN"/>
        </w:rPr>
        <w:t>用水末端。</w:t>
      </w:r>
    </w:p>
    <w:p w14:paraId="07906824">
      <w:pPr>
        <w:spacing w:line="360" w:lineRule="auto"/>
        <w:ind w:firstLine="480" w:firstLineChars="200"/>
        <w:rPr>
          <w:rFonts w:hint="default" w:ascii="Times New Roman" w:hAnsi="Times New Roman" w:eastAsia="宋体" w:cs="Times New Roman"/>
          <w:sz w:val="24"/>
        </w:rPr>
      </w:pPr>
      <w:r>
        <w:rPr>
          <w:rFonts w:hint="eastAsia" w:ascii="Times New Roman" w:hAnsi="Times New Roman" w:eastAsia="宋体" w:cs="Times New Roman"/>
          <w:sz w:val="24"/>
          <w:lang w:val="en-US" w:eastAsia="zh-CN"/>
        </w:rPr>
        <w:t>项目</w:t>
      </w:r>
      <w:r>
        <w:rPr>
          <w:rFonts w:hint="default" w:ascii="Times New Roman" w:hAnsi="Times New Roman" w:eastAsia="宋体" w:cs="Times New Roman"/>
          <w:sz w:val="24"/>
        </w:rPr>
        <w:t>清单如下：</w:t>
      </w:r>
    </w:p>
    <w:tbl>
      <w:tblPr>
        <w:tblStyle w:val="12"/>
        <w:tblW w:w="8488"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60"/>
        <w:gridCol w:w="1569"/>
        <w:gridCol w:w="3739"/>
        <w:gridCol w:w="1060"/>
        <w:gridCol w:w="1060"/>
      </w:tblGrid>
      <w:tr w14:paraId="545AF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0" w:hRule="atLeast"/>
        </w:trPr>
        <w:tc>
          <w:tcPr>
            <w:tcW w:w="1060" w:type="dxa"/>
            <w:shd w:val="clear" w:color="auto" w:fill="auto"/>
            <w:vAlign w:val="center"/>
          </w:tcPr>
          <w:p w14:paraId="352FBA0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序号</w:t>
            </w:r>
          </w:p>
        </w:tc>
        <w:tc>
          <w:tcPr>
            <w:tcW w:w="1569" w:type="dxa"/>
            <w:shd w:val="clear" w:color="auto" w:fill="auto"/>
            <w:vAlign w:val="center"/>
          </w:tcPr>
          <w:p w14:paraId="12964D6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分项名称</w:t>
            </w:r>
          </w:p>
        </w:tc>
        <w:tc>
          <w:tcPr>
            <w:tcW w:w="3739" w:type="dxa"/>
            <w:shd w:val="clear" w:color="auto" w:fill="auto"/>
            <w:vAlign w:val="center"/>
          </w:tcPr>
          <w:p w14:paraId="2FF771A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规格参数</w:t>
            </w:r>
          </w:p>
        </w:tc>
        <w:tc>
          <w:tcPr>
            <w:tcW w:w="1060" w:type="dxa"/>
            <w:shd w:val="clear" w:color="auto" w:fill="auto"/>
            <w:vAlign w:val="center"/>
          </w:tcPr>
          <w:p w14:paraId="4498105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单位</w:t>
            </w:r>
          </w:p>
        </w:tc>
        <w:tc>
          <w:tcPr>
            <w:tcW w:w="1060" w:type="dxa"/>
            <w:shd w:val="clear" w:color="auto" w:fill="auto"/>
            <w:vAlign w:val="center"/>
          </w:tcPr>
          <w:p w14:paraId="330CBE5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数量</w:t>
            </w:r>
          </w:p>
        </w:tc>
      </w:tr>
      <w:tr w14:paraId="0208B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36" w:hRule="atLeast"/>
        </w:trPr>
        <w:tc>
          <w:tcPr>
            <w:tcW w:w="1060" w:type="dxa"/>
            <w:shd w:val="clear" w:color="auto" w:fill="auto"/>
            <w:vAlign w:val="center"/>
          </w:tcPr>
          <w:p w14:paraId="7DCE1DB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569" w:type="dxa"/>
            <w:shd w:val="clear" w:color="auto" w:fill="auto"/>
            <w:vAlign w:val="center"/>
          </w:tcPr>
          <w:p w14:paraId="40380EC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循环式空气能热泵</w:t>
            </w:r>
          </w:p>
        </w:tc>
        <w:tc>
          <w:tcPr>
            <w:tcW w:w="3739" w:type="dxa"/>
            <w:shd w:val="clear" w:color="auto" w:fill="auto"/>
            <w:vAlign w:val="center"/>
          </w:tcPr>
          <w:p w14:paraId="4902293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制热量</w:t>
            </w:r>
            <w:r>
              <w:rPr>
                <w:rFonts w:hint="eastAsia"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19kW</w:t>
            </w:r>
            <w:r>
              <w:rPr>
                <w:rStyle w:val="33"/>
                <w:rFonts w:hint="default" w:ascii="Times New Roman" w:hAnsi="Times New Roman" w:eastAsia="宋体" w:cs="Times New Roman"/>
                <w:lang w:val="en-US" w:eastAsia="zh-CN" w:bidi="ar"/>
              </w:rPr>
              <w:t>，</w:t>
            </w:r>
            <w:r>
              <w:rPr>
                <w:rFonts w:hint="eastAsia" w:ascii="宋体" w:hAnsi="宋体" w:cs="宋体"/>
                <w:bCs/>
                <w:szCs w:val="21"/>
                <w:highlight w:val="none"/>
              </w:rPr>
              <w:t>循环式，</w:t>
            </w:r>
            <w:r>
              <w:rPr>
                <w:rStyle w:val="33"/>
                <w:rFonts w:hint="eastAsia" w:ascii="Times New Roman" w:hAnsi="Times New Roman" w:eastAsia="宋体" w:cs="Times New Roman"/>
                <w:lang w:val="en-US" w:eastAsia="zh-CN" w:bidi="ar"/>
              </w:rPr>
              <w:t>能效等级</w:t>
            </w:r>
            <w:r>
              <w:rPr>
                <w:rStyle w:val="33"/>
                <w:rFonts w:hint="default" w:ascii="Times New Roman" w:hAnsi="Times New Roman" w:eastAsia="宋体" w:cs="Times New Roman"/>
                <w:lang w:val="en-US" w:eastAsia="zh-CN" w:bidi="ar"/>
              </w:rPr>
              <w:t>二级能效</w:t>
            </w:r>
            <w:r>
              <w:rPr>
                <w:rStyle w:val="33"/>
                <w:rFonts w:hint="eastAsia" w:ascii="Times New Roman" w:hAnsi="Times New Roman" w:eastAsia="宋体" w:cs="Times New Roman"/>
                <w:lang w:val="en-US" w:eastAsia="zh-CN" w:bidi="ar"/>
              </w:rPr>
              <w:t>或</w:t>
            </w:r>
            <w:r>
              <w:rPr>
                <w:rStyle w:val="33"/>
                <w:rFonts w:hint="default" w:ascii="Times New Roman" w:hAnsi="Times New Roman" w:eastAsia="宋体" w:cs="Times New Roman"/>
                <w:lang w:val="en-US" w:eastAsia="zh-CN" w:bidi="ar"/>
              </w:rPr>
              <w:t>以上</w:t>
            </w:r>
          </w:p>
        </w:tc>
        <w:tc>
          <w:tcPr>
            <w:tcW w:w="1060" w:type="dxa"/>
            <w:shd w:val="clear" w:color="auto" w:fill="auto"/>
            <w:vAlign w:val="center"/>
          </w:tcPr>
          <w:p w14:paraId="63777D0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1060" w:type="dxa"/>
            <w:shd w:val="clear" w:color="auto" w:fill="auto"/>
            <w:vAlign w:val="center"/>
          </w:tcPr>
          <w:p w14:paraId="0FB529C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w:t>
            </w:r>
          </w:p>
        </w:tc>
      </w:tr>
      <w:tr w14:paraId="65FBE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36" w:hRule="atLeast"/>
        </w:trPr>
        <w:tc>
          <w:tcPr>
            <w:tcW w:w="1060" w:type="dxa"/>
            <w:shd w:val="clear" w:color="auto" w:fill="auto"/>
            <w:vAlign w:val="center"/>
          </w:tcPr>
          <w:p w14:paraId="15FC6D6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1569" w:type="dxa"/>
            <w:shd w:val="clear" w:color="auto" w:fill="auto"/>
            <w:vAlign w:val="center"/>
          </w:tcPr>
          <w:p w14:paraId="05986C5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热泵循环</w:t>
            </w:r>
            <w:r>
              <w:rPr>
                <w:rFonts w:hint="default" w:ascii="Times New Roman" w:hAnsi="Times New Roman" w:eastAsia="宋体" w:cs="Times New Roman"/>
                <w:i w:val="0"/>
                <w:iCs w:val="0"/>
                <w:color w:val="000000"/>
                <w:kern w:val="0"/>
                <w:sz w:val="24"/>
                <w:szCs w:val="24"/>
                <w:u w:val="none"/>
                <w:lang w:val="en-US" w:eastAsia="zh-CN" w:bidi="ar"/>
              </w:rPr>
              <w:t>泵</w:t>
            </w:r>
          </w:p>
        </w:tc>
        <w:tc>
          <w:tcPr>
            <w:tcW w:w="3739" w:type="dxa"/>
            <w:shd w:val="clear" w:color="auto" w:fill="auto"/>
            <w:vAlign w:val="center"/>
          </w:tcPr>
          <w:p w14:paraId="1FBBC24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管道泵，匹配空气源热泵机组</w:t>
            </w:r>
          </w:p>
        </w:tc>
        <w:tc>
          <w:tcPr>
            <w:tcW w:w="1060" w:type="dxa"/>
            <w:shd w:val="clear" w:color="auto" w:fill="auto"/>
            <w:vAlign w:val="center"/>
          </w:tcPr>
          <w:p w14:paraId="08DF932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1060" w:type="dxa"/>
            <w:shd w:val="clear" w:color="auto" w:fill="auto"/>
            <w:vAlign w:val="center"/>
          </w:tcPr>
          <w:p w14:paraId="74AEF9E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2</w:t>
            </w:r>
          </w:p>
        </w:tc>
      </w:tr>
      <w:tr w14:paraId="7060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36" w:hRule="atLeast"/>
        </w:trPr>
        <w:tc>
          <w:tcPr>
            <w:tcW w:w="1060" w:type="dxa"/>
            <w:shd w:val="clear" w:color="auto" w:fill="auto"/>
            <w:vAlign w:val="center"/>
          </w:tcPr>
          <w:p w14:paraId="05E3FA3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1569" w:type="dxa"/>
            <w:shd w:val="clear" w:color="auto" w:fill="auto"/>
            <w:vAlign w:val="center"/>
          </w:tcPr>
          <w:p w14:paraId="048A36D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太阳能集热器</w:t>
            </w:r>
          </w:p>
        </w:tc>
        <w:tc>
          <w:tcPr>
            <w:tcW w:w="3739" w:type="dxa"/>
            <w:shd w:val="clear" w:color="auto" w:fill="auto"/>
            <w:vAlign w:val="center"/>
          </w:tcPr>
          <w:p w14:paraId="4F344C2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全紫铜流道，高效铜铝复合铬原子整铝板芯，含铜连接件</w:t>
            </w:r>
          </w:p>
        </w:tc>
        <w:tc>
          <w:tcPr>
            <w:tcW w:w="1060" w:type="dxa"/>
            <w:shd w:val="clear" w:color="auto" w:fill="auto"/>
            <w:vAlign w:val="center"/>
          </w:tcPr>
          <w:p w14:paraId="07C9919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w:t>
            </w:r>
            <w:r>
              <w:rPr>
                <w:rStyle w:val="31"/>
                <w:rFonts w:hint="default" w:ascii="Times New Roman" w:hAnsi="Times New Roman" w:eastAsia="宋体" w:cs="Times New Roman"/>
                <w:lang w:val="en-US" w:eastAsia="zh-CN" w:bidi="ar"/>
              </w:rPr>
              <w:t>2</w:t>
            </w:r>
          </w:p>
        </w:tc>
        <w:tc>
          <w:tcPr>
            <w:tcW w:w="1060" w:type="dxa"/>
            <w:shd w:val="clear" w:color="auto" w:fill="auto"/>
            <w:vAlign w:val="center"/>
          </w:tcPr>
          <w:p w14:paraId="308DE2F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840</w:t>
            </w:r>
          </w:p>
        </w:tc>
      </w:tr>
      <w:tr w14:paraId="68BE3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0" w:hRule="atLeast"/>
        </w:trPr>
        <w:tc>
          <w:tcPr>
            <w:tcW w:w="1060" w:type="dxa"/>
            <w:shd w:val="clear" w:color="auto" w:fill="auto"/>
            <w:vAlign w:val="center"/>
          </w:tcPr>
          <w:p w14:paraId="04E8D44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1569" w:type="dxa"/>
            <w:shd w:val="clear" w:color="auto" w:fill="auto"/>
            <w:vAlign w:val="center"/>
          </w:tcPr>
          <w:p w14:paraId="4572D4A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太阳能循环泵</w:t>
            </w:r>
          </w:p>
        </w:tc>
        <w:tc>
          <w:tcPr>
            <w:tcW w:w="3739" w:type="dxa"/>
            <w:shd w:val="clear" w:color="auto" w:fill="auto"/>
            <w:vAlign w:val="center"/>
          </w:tcPr>
          <w:p w14:paraId="2D950C2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管道泵，匹配太阳能集热系统</w:t>
            </w:r>
          </w:p>
        </w:tc>
        <w:tc>
          <w:tcPr>
            <w:tcW w:w="1060" w:type="dxa"/>
            <w:shd w:val="clear" w:color="auto" w:fill="auto"/>
            <w:vAlign w:val="center"/>
          </w:tcPr>
          <w:p w14:paraId="51E2E42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1060" w:type="dxa"/>
            <w:shd w:val="clear" w:color="auto" w:fill="auto"/>
            <w:vAlign w:val="center"/>
          </w:tcPr>
          <w:p w14:paraId="3B136D5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7</w:t>
            </w:r>
          </w:p>
        </w:tc>
      </w:tr>
      <w:tr w14:paraId="0DB7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48" w:hRule="atLeast"/>
        </w:trPr>
        <w:tc>
          <w:tcPr>
            <w:tcW w:w="1060" w:type="dxa"/>
            <w:shd w:val="clear" w:color="auto" w:fill="auto"/>
            <w:vAlign w:val="center"/>
          </w:tcPr>
          <w:p w14:paraId="5D80C36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1569" w:type="dxa"/>
            <w:shd w:val="clear" w:color="auto" w:fill="auto"/>
            <w:vAlign w:val="center"/>
          </w:tcPr>
          <w:p w14:paraId="6119056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管道及阀门配件</w:t>
            </w:r>
          </w:p>
        </w:tc>
        <w:tc>
          <w:tcPr>
            <w:tcW w:w="3739" w:type="dxa"/>
            <w:shd w:val="clear" w:color="auto" w:fill="auto"/>
            <w:vAlign w:val="center"/>
          </w:tcPr>
          <w:p w14:paraId="17EFDD3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PPR</w:t>
            </w:r>
            <w:r>
              <w:rPr>
                <w:rStyle w:val="33"/>
                <w:rFonts w:hint="default" w:ascii="Times New Roman" w:hAnsi="Times New Roman" w:eastAsia="宋体" w:cs="Times New Roman"/>
                <w:lang w:val="en-US" w:eastAsia="zh-CN" w:bidi="ar"/>
              </w:rPr>
              <w:t>聚氨酯发泡保温管、</w:t>
            </w:r>
            <w:r>
              <w:rPr>
                <w:rFonts w:hint="default" w:ascii="Times New Roman" w:hAnsi="Times New Roman" w:eastAsia="宋体" w:cs="Times New Roman"/>
                <w:i w:val="0"/>
                <w:iCs w:val="0"/>
                <w:color w:val="000000"/>
                <w:kern w:val="0"/>
                <w:sz w:val="24"/>
                <w:szCs w:val="24"/>
                <w:u w:val="none"/>
                <w:lang w:val="en-US" w:eastAsia="zh-CN" w:bidi="ar"/>
              </w:rPr>
              <w:t>PPR</w:t>
            </w:r>
            <w:r>
              <w:rPr>
                <w:rStyle w:val="33"/>
                <w:rFonts w:hint="default" w:ascii="Times New Roman" w:hAnsi="Times New Roman" w:eastAsia="宋体" w:cs="Times New Roman"/>
                <w:lang w:val="en-US" w:eastAsia="zh-CN" w:bidi="ar"/>
              </w:rPr>
              <w:t>冷水管道、管道配件、电磁阀、手动蝶阀、止回阀、</w:t>
            </w:r>
            <w:r>
              <w:rPr>
                <w:rFonts w:hint="default" w:ascii="Times New Roman" w:hAnsi="Times New Roman" w:eastAsia="宋体" w:cs="Times New Roman"/>
                <w:i w:val="0"/>
                <w:iCs w:val="0"/>
                <w:color w:val="000000"/>
                <w:kern w:val="0"/>
                <w:sz w:val="24"/>
                <w:szCs w:val="24"/>
                <w:u w:val="none"/>
                <w:lang w:val="en-US" w:eastAsia="zh-CN" w:bidi="ar"/>
              </w:rPr>
              <w:t>Y</w:t>
            </w:r>
            <w:r>
              <w:rPr>
                <w:rStyle w:val="33"/>
                <w:rFonts w:hint="default" w:ascii="Times New Roman" w:hAnsi="Times New Roman" w:eastAsia="宋体" w:cs="Times New Roman"/>
                <w:lang w:val="en-US" w:eastAsia="zh-CN" w:bidi="ar"/>
              </w:rPr>
              <w:t>型过滤器、橡胶软接等</w:t>
            </w:r>
          </w:p>
        </w:tc>
        <w:tc>
          <w:tcPr>
            <w:tcW w:w="1060" w:type="dxa"/>
            <w:shd w:val="clear" w:color="auto" w:fill="auto"/>
            <w:vAlign w:val="center"/>
          </w:tcPr>
          <w:p w14:paraId="392D146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项</w:t>
            </w:r>
          </w:p>
        </w:tc>
        <w:tc>
          <w:tcPr>
            <w:tcW w:w="1060" w:type="dxa"/>
            <w:shd w:val="clear" w:color="auto" w:fill="auto"/>
            <w:vAlign w:val="center"/>
          </w:tcPr>
          <w:p w14:paraId="65B60B8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1FAF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0" w:hRule="atLeast"/>
        </w:trPr>
        <w:tc>
          <w:tcPr>
            <w:tcW w:w="1060" w:type="dxa"/>
            <w:shd w:val="clear" w:color="auto" w:fill="auto"/>
            <w:vAlign w:val="center"/>
          </w:tcPr>
          <w:p w14:paraId="6728227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1569" w:type="dxa"/>
            <w:shd w:val="clear" w:color="auto" w:fill="auto"/>
            <w:vAlign w:val="center"/>
          </w:tcPr>
          <w:p w14:paraId="034E7C0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运行控制</w:t>
            </w:r>
            <w:r>
              <w:rPr>
                <w:rFonts w:hint="eastAsia" w:ascii="Times New Roman" w:hAnsi="Times New Roman" w:eastAsia="宋体" w:cs="Times New Roman"/>
                <w:i w:val="0"/>
                <w:iCs w:val="0"/>
                <w:color w:val="000000"/>
                <w:kern w:val="0"/>
                <w:sz w:val="24"/>
                <w:szCs w:val="24"/>
                <w:u w:val="none"/>
                <w:lang w:val="en-US" w:eastAsia="zh-CN" w:bidi="ar"/>
              </w:rPr>
              <w:t>柜</w:t>
            </w:r>
          </w:p>
        </w:tc>
        <w:tc>
          <w:tcPr>
            <w:tcW w:w="3739" w:type="dxa"/>
            <w:shd w:val="clear" w:color="auto" w:fill="auto"/>
            <w:vAlign w:val="center"/>
          </w:tcPr>
          <w:p w14:paraId="15860C9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lang w:val="en-US"/>
              </w:rPr>
            </w:pPr>
            <w:r>
              <w:rPr>
                <w:rFonts w:hint="eastAsia" w:ascii="Times New Roman" w:hAnsi="Times New Roman" w:eastAsia="宋体" w:cs="Times New Roman"/>
                <w:i w:val="0"/>
                <w:iCs w:val="0"/>
                <w:color w:val="000000"/>
                <w:kern w:val="0"/>
                <w:sz w:val="24"/>
                <w:szCs w:val="24"/>
                <w:u w:val="none"/>
                <w:lang w:val="en-US" w:eastAsia="zh-CN" w:bidi="ar"/>
              </w:rPr>
              <w:t>用于3套</w:t>
            </w:r>
            <w:r>
              <w:rPr>
                <w:rFonts w:hint="default" w:ascii="Times New Roman" w:hAnsi="Times New Roman" w:eastAsia="宋体" w:cs="Times New Roman"/>
                <w:i w:val="0"/>
                <w:iCs w:val="0"/>
                <w:color w:val="000000"/>
                <w:kern w:val="0"/>
                <w:sz w:val="24"/>
                <w:szCs w:val="24"/>
                <w:u w:val="none"/>
                <w:lang w:val="en-US" w:eastAsia="zh-CN" w:bidi="ar"/>
              </w:rPr>
              <w:t>太阳能循环系统运行控制</w:t>
            </w:r>
            <w:r>
              <w:rPr>
                <w:rFonts w:hint="eastAsia" w:ascii="Times New Roman" w:hAnsi="Times New Roman" w:eastAsia="宋体" w:cs="Times New Roman"/>
                <w:i w:val="0"/>
                <w:iCs w:val="0"/>
                <w:color w:val="000000"/>
                <w:kern w:val="0"/>
                <w:sz w:val="24"/>
                <w:szCs w:val="24"/>
                <w:u w:val="none"/>
                <w:lang w:val="en-US" w:eastAsia="zh-CN" w:bidi="ar"/>
              </w:rPr>
              <w:t>，其中康复楼含新增2台热泵及循环泵运行控制。</w:t>
            </w:r>
          </w:p>
        </w:tc>
        <w:tc>
          <w:tcPr>
            <w:tcW w:w="1060" w:type="dxa"/>
            <w:shd w:val="clear" w:color="auto" w:fill="auto"/>
            <w:vAlign w:val="center"/>
          </w:tcPr>
          <w:p w14:paraId="34C16225">
            <w:pPr>
              <w:keepNext w:val="0"/>
              <w:keepLines w:val="0"/>
              <w:widowControl/>
              <w:suppressLineNumbers w:val="0"/>
              <w:jc w:val="center"/>
              <w:textAlignment w:val="center"/>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套</w:t>
            </w:r>
          </w:p>
        </w:tc>
        <w:tc>
          <w:tcPr>
            <w:tcW w:w="1060" w:type="dxa"/>
            <w:shd w:val="clear" w:color="auto" w:fill="auto"/>
            <w:vAlign w:val="center"/>
          </w:tcPr>
          <w:p w14:paraId="636B643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3</w:t>
            </w:r>
          </w:p>
        </w:tc>
      </w:tr>
      <w:tr w14:paraId="3B5A0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0" w:hRule="atLeast"/>
        </w:trPr>
        <w:tc>
          <w:tcPr>
            <w:tcW w:w="1060" w:type="dxa"/>
            <w:shd w:val="clear" w:color="auto" w:fill="auto"/>
            <w:vAlign w:val="center"/>
          </w:tcPr>
          <w:p w14:paraId="30B9A299">
            <w:pPr>
              <w:keepNext w:val="0"/>
              <w:keepLines w:val="0"/>
              <w:widowControl/>
              <w:suppressLineNumbers w:val="0"/>
              <w:jc w:val="center"/>
              <w:textAlignment w:val="center"/>
              <w:rPr>
                <w:rFonts w:hint="eastAsia"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7</w:t>
            </w:r>
          </w:p>
        </w:tc>
        <w:tc>
          <w:tcPr>
            <w:tcW w:w="1569" w:type="dxa"/>
            <w:shd w:val="clear" w:color="auto" w:fill="auto"/>
            <w:vAlign w:val="center"/>
          </w:tcPr>
          <w:p w14:paraId="1877DC1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电源及控制线缆</w:t>
            </w:r>
          </w:p>
        </w:tc>
        <w:tc>
          <w:tcPr>
            <w:tcW w:w="3739" w:type="dxa"/>
            <w:shd w:val="clear" w:color="auto" w:fill="auto"/>
            <w:vAlign w:val="center"/>
          </w:tcPr>
          <w:p w14:paraId="75881E7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供电线缆、通讯线缆及镀锌线槽</w:t>
            </w:r>
          </w:p>
        </w:tc>
        <w:tc>
          <w:tcPr>
            <w:tcW w:w="1060" w:type="dxa"/>
            <w:shd w:val="clear" w:color="auto" w:fill="auto"/>
            <w:vAlign w:val="center"/>
          </w:tcPr>
          <w:p w14:paraId="053A20D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批</w:t>
            </w:r>
          </w:p>
        </w:tc>
        <w:tc>
          <w:tcPr>
            <w:tcW w:w="1060" w:type="dxa"/>
            <w:shd w:val="clear" w:color="auto" w:fill="auto"/>
            <w:vAlign w:val="center"/>
          </w:tcPr>
          <w:p w14:paraId="738FCA1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41FA9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0" w:hRule="atLeast"/>
        </w:trPr>
        <w:tc>
          <w:tcPr>
            <w:tcW w:w="1060" w:type="dxa"/>
            <w:shd w:val="clear" w:color="auto" w:fill="auto"/>
            <w:vAlign w:val="center"/>
          </w:tcPr>
          <w:p w14:paraId="5B0635A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8</w:t>
            </w:r>
          </w:p>
        </w:tc>
        <w:tc>
          <w:tcPr>
            <w:tcW w:w="1569" w:type="dxa"/>
            <w:shd w:val="clear" w:color="auto" w:fill="auto"/>
            <w:vAlign w:val="center"/>
          </w:tcPr>
          <w:p w14:paraId="13DD1B8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设备基础及太阳能支架</w:t>
            </w:r>
          </w:p>
        </w:tc>
        <w:tc>
          <w:tcPr>
            <w:tcW w:w="3739" w:type="dxa"/>
            <w:shd w:val="clear" w:color="auto" w:fill="auto"/>
            <w:vAlign w:val="center"/>
          </w:tcPr>
          <w:p w14:paraId="35DBAC2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热泵基础、</w:t>
            </w:r>
            <w:r>
              <w:rPr>
                <w:rFonts w:hint="default" w:ascii="Times New Roman" w:hAnsi="Times New Roman" w:eastAsia="宋体" w:cs="Times New Roman"/>
                <w:i w:val="0"/>
                <w:iCs w:val="0"/>
                <w:color w:val="000000"/>
                <w:kern w:val="0"/>
                <w:sz w:val="24"/>
                <w:szCs w:val="24"/>
                <w:u w:val="none"/>
                <w:lang w:val="en-US" w:eastAsia="zh-CN" w:bidi="ar"/>
              </w:rPr>
              <w:t>管道支撑和太阳支架采用镀锌角钢</w:t>
            </w:r>
          </w:p>
        </w:tc>
        <w:tc>
          <w:tcPr>
            <w:tcW w:w="1060" w:type="dxa"/>
            <w:shd w:val="clear" w:color="auto" w:fill="auto"/>
            <w:vAlign w:val="center"/>
          </w:tcPr>
          <w:p w14:paraId="73B1952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项</w:t>
            </w:r>
          </w:p>
        </w:tc>
        <w:tc>
          <w:tcPr>
            <w:tcW w:w="1060" w:type="dxa"/>
            <w:shd w:val="clear" w:color="auto" w:fill="auto"/>
            <w:vAlign w:val="center"/>
          </w:tcPr>
          <w:p w14:paraId="75BF113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52950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0" w:hRule="atLeast"/>
        </w:trPr>
        <w:tc>
          <w:tcPr>
            <w:tcW w:w="1060" w:type="dxa"/>
            <w:shd w:val="clear" w:color="auto" w:fill="auto"/>
            <w:vAlign w:val="center"/>
          </w:tcPr>
          <w:p w14:paraId="4014161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kern w:val="0"/>
                <w:sz w:val="24"/>
                <w:szCs w:val="24"/>
                <w:u w:val="none"/>
                <w:lang w:val="en-US" w:eastAsia="zh-CN" w:bidi="ar"/>
              </w:rPr>
              <w:t>9</w:t>
            </w:r>
          </w:p>
        </w:tc>
        <w:tc>
          <w:tcPr>
            <w:tcW w:w="1569" w:type="dxa"/>
            <w:shd w:val="clear" w:color="auto" w:fill="auto"/>
            <w:vAlign w:val="center"/>
          </w:tcPr>
          <w:p w14:paraId="04A0336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传感器及通讯线材</w:t>
            </w:r>
          </w:p>
        </w:tc>
        <w:tc>
          <w:tcPr>
            <w:tcW w:w="3739" w:type="dxa"/>
            <w:shd w:val="clear" w:color="auto" w:fill="auto"/>
            <w:vAlign w:val="center"/>
          </w:tcPr>
          <w:p w14:paraId="19C1738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含温度、压力、水位等传感器、数采通讯箱、传感器、通讯线材</w:t>
            </w:r>
          </w:p>
        </w:tc>
        <w:tc>
          <w:tcPr>
            <w:tcW w:w="1060" w:type="dxa"/>
            <w:shd w:val="clear" w:color="auto" w:fill="auto"/>
            <w:vAlign w:val="center"/>
          </w:tcPr>
          <w:p w14:paraId="3438541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批</w:t>
            </w:r>
          </w:p>
        </w:tc>
        <w:tc>
          <w:tcPr>
            <w:tcW w:w="1060" w:type="dxa"/>
            <w:shd w:val="clear" w:color="auto" w:fill="auto"/>
            <w:vAlign w:val="center"/>
          </w:tcPr>
          <w:p w14:paraId="1B78829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62589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0" w:hRule="atLeast"/>
        </w:trPr>
        <w:tc>
          <w:tcPr>
            <w:tcW w:w="1060" w:type="dxa"/>
            <w:shd w:val="clear" w:color="auto" w:fill="auto"/>
            <w:vAlign w:val="center"/>
          </w:tcPr>
          <w:p w14:paraId="0B71137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1</w:t>
            </w:r>
            <w:r>
              <w:rPr>
                <w:rFonts w:hint="eastAsia" w:ascii="Times New Roman" w:hAnsi="Times New Roman" w:eastAsia="宋体" w:cs="Times New Roman"/>
                <w:i w:val="0"/>
                <w:iCs w:val="0"/>
                <w:color w:val="000000"/>
                <w:kern w:val="0"/>
                <w:sz w:val="24"/>
                <w:szCs w:val="24"/>
                <w:u w:val="none"/>
                <w:lang w:val="en-US" w:eastAsia="zh-CN" w:bidi="ar"/>
              </w:rPr>
              <w:t>0</w:t>
            </w:r>
          </w:p>
        </w:tc>
        <w:tc>
          <w:tcPr>
            <w:tcW w:w="1569" w:type="dxa"/>
            <w:shd w:val="clear" w:color="auto" w:fill="auto"/>
            <w:vAlign w:val="center"/>
          </w:tcPr>
          <w:p w14:paraId="5224205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热水系统管理系统</w:t>
            </w:r>
          </w:p>
        </w:tc>
        <w:tc>
          <w:tcPr>
            <w:tcW w:w="3739" w:type="dxa"/>
            <w:shd w:val="clear" w:color="auto" w:fill="auto"/>
            <w:vAlign w:val="center"/>
          </w:tcPr>
          <w:p w14:paraId="2A30BF1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系统具有设备状态监测、运行控制、统计报表、设备及能耗报警、帐号管理等功能</w:t>
            </w:r>
          </w:p>
        </w:tc>
        <w:tc>
          <w:tcPr>
            <w:tcW w:w="1060" w:type="dxa"/>
            <w:shd w:val="clear" w:color="auto" w:fill="auto"/>
            <w:vAlign w:val="center"/>
          </w:tcPr>
          <w:p w14:paraId="16431CE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套</w:t>
            </w:r>
          </w:p>
        </w:tc>
        <w:tc>
          <w:tcPr>
            <w:tcW w:w="1060" w:type="dxa"/>
            <w:shd w:val="clear" w:color="auto" w:fill="auto"/>
            <w:vAlign w:val="center"/>
          </w:tcPr>
          <w:p w14:paraId="78F9265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6EF8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48" w:hRule="atLeast"/>
        </w:trPr>
        <w:tc>
          <w:tcPr>
            <w:tcW w:w="1060" w:type="dxa"/>
            <w:shd w:val="clear" w:color="auto" w:fill="auto"/>
            <w:vAlign w:val="center"/>
          </w:tcPr>
          <w:p w14:paraId="4A8AED9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lang w:val="en-US"/>
              </w:rPr>
            </w:pPr>
            <w:r>
              <w:rPr>
                <w:rFonts w:hint="eastAsia" w:ascii="Times New Roman" w:hAnsi="Times New Roman" w:eastAsia="宋体" w:cs="Times New Roman"/>
                <w:i w:val="0"/>
                <w:iCs w:val="0"/>
                <w:color w:val="000000"/>
                <w:kern w:val="0"/>
                <w:sz w:val="24"/>
                <w:szCs w:val="24"/>
                <w:u w:val="none"/>
                <w:lang w:val="en-US" w:eastAsia="zh-CN" w:bidi="ar"/>
              </w:rPr>
              <w:t>11</w:t>
            </w:r>
          </w:p>
        </w:tc>
        <w:tc>
          <w:tcPr>
            <w:tcW w:w="1569" w:type="dxa"/>
            <w:shd w:val="clear" w:color="auto" w:fill="auto"/>
            <w:vAlign w:val="center"/>
          </w:tcPr>
          <w:p w14:paraId="4585332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其它辅料</w:t>
            </w:r>
          </w:p>
        </w:tc>
        <w:tc>
          <w:tcPr>
            <w:tcW w:w="3739" w:type="dxa"/>
            <w:shd w:val="clear" w:color="auto" w:fill="auto"/>
            <w:vAlign w:val="center"/>
          </w:tcPr>
          <w:p w14:paraId="0C3CB17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防雷圆钢、电源线、控制线、麻丝、生料带、油漆、切割片、焊条等</w:t>
            </w:r>
          </w:p>
        </w:tc>
        <w:tc>
          <w:tcPr>
            <w:tcW w:w="1060" w:type="dxa"/>
            <w:shd w:val="clear" w:color="auto" w:fill="auto"/>
            <w:vAlign w:val="center"/>
          </w:tcPr>
          <w:p w14:paraId="1D112D2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项</w:t>
            </w:r>
          </w:p>
        </w:tc>
        <w:tc>
          <w:tcPr>
            <w:tcW w:w="1060" w:type="dxa"/>
            <w:shd w:val="clear" w:color="auto" w:fill="auto"/>
            <w:vAlign w:val="center"/>
          </w:tcPr>
          <w:p w14:paraId="79D4FD5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19EB8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0" w:hRule="atLeast"/>
        </w:trPr>
        <w:tc>
          <w:tcPr>
            <w:tcW w:w="1060" w:type="dxa"/>
            <w:shd w:val="clear" w:color="auto" w:fill="auto"/>
            <w:vAlign w:val="center"/>
          </w:tcPr>
          <w:p w14:paraId="64E725C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1</w:t>
            </w:r>
            <w:r>
              <w:rPr>
                <w:rFonts w:hint="eastAsia" w:ascii="Times New Roman" w:hAnsi="Times New Roman" w:eastAsia="宋体" w:cs="Times New Roman"/>
                <w:i w:val="0"/>
                <w:iCs w:val="0"/>
                <w:color w:val="000000"/>
                <w:kern w:val="0"/>
                <w:sz w:val="24"/>
                <w:szCs w:val="24"/>
                <w:u w:val="none"/>
                <w:lang w:val="en-US" w:eastAsia="zh-CN" w:bidi="ar"/>
              </w:rPr>
              <w:t>2</w:t>
            </w:r>
          </w:p>
        </w:tc>
        <w:tc>
          <w:tcPr>
            <w:tcW w:w="1569" w:type="dxa"/>
            <w:shd w:val="clear" w:color="auto" w:fill="auto"/>
            <w:vAlign w:val="center"/>
          </w:tcPr>
          <w:p w14:paraId="7B57F51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设备材料</w:t>
            </w:r>
            <w:r>
              <w:rPr>
                <w:rStyle w:val="33"/>
                <w:rFonts w:hint="default" w:ascii="Times New Roman" w:hAnsi="Times New Roman" w:eastAsia="宋体" w:cs="Times New Roman"/>
                <w:lang w:val="en-US" w:eastAsia="zh-CN" w:bidi="ar"/>
              </w:rPr>
              <w:t>安装及调试</w:t>
            </w:r>
          </w:p>
        </w:tc>
        <w:tc>
          <w:tcPr>
            <w:tcW w:w="3739" w:type="dxa"/>
            <w:shd w:val="clear" w:color="auto" w:fill="auto"/>
            <w:vAlign w:val="center"/>
          </w:tcPr>
          <w:p w14:paraId="3CA722C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太阳能集热板</w:t>
            </w:r>
            <w:r>
              <w:rPr>
                <w:rFonts w:hint="eastAsia" w:ascii="Times New Roman" w:hAnsi="Times New Roman" w:eastAsia="宋体" w:cs="Times New Roman"/>
                <w:i w:val="0"/>
                <w:iCs w:val="0"/>
                <w:color w:val="000000"/>
                <w:kern w:val="0"/>
                <w:sz w:val="24"/>
                <w:szCs w:val="24"/>
                <w:u w:val="none"/>
                <w:lang w:val="en-US" w:eastAsia="zh-CN" w:bidi="ar"/>
              </w:rPr>
              <w:t>、热泵</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Times New Roman" w:hAnsi="Times New Roman" w:eastAsia="宋体" w:cs="Times New Roman"/>
                <w:i w:val="0"/>
                <w:iCs w:val="0"/>
                <w:color w:val="000000"/>
                <w:kern w:val="0"/>
                <w:sz w:val="24"/>
                <w:szCs w:val="24"/>
                <w:u w:val="none"/>
                <w:lang w:val="en-US" w:eastAsia="zh-CN" w:bidi="ar"/>
              </w:rPr>
              <w:t>镀锌</w:t>
            </w:r>
            <w:r>
              <w:rPr>
                <w:rFonts w:hint="default" w:ascii="Times New Roman" w:hAnsi="Times New Roman" w:eastAsia="宋体" w:cs="Times New Roman"/>
                <w:i w:val="0"/>
                <w:iCs w:val="0"/>
                <w:color w:val="000000"/>
                <w:kern w:val="0"/>
                <w:sz w:val="24"/>
                <w:szCs w:val="24"/>
                <w:u w:val="none"/>
                <w:lang w:val="en-US" w:eastAsia="zh-CN" w:bidi="ar"/>
              </w:rPr>
              <w:t>支架、管道及配件安装，传感器及通讯线敷设，设备及管理系统整体调试</w:t>
            </w:r>
          </w:p>
        </w:tc>
        <w:tc>
          <w:tcPr>
            <w:tcW w:w="1060" w:type="dxa"/>
            <w:shd w:val="clear" w:color="auto" w:fill="auto"/>
            <w:vAlign w:val="center"/>
          </w:tcPr>
          <w:p w14:paraId="42BE03AC">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项</w:t>
            </w:r>
          </w:p>
        </w:tc>
        <w:tc>
          <w:tcPr>
            <w:tcW w:w="1060" w:type="dxa"/>
            <w:shd w:val="clear" w:color="auto" w:fill="auto"/>
            <w:vAlign w:val="center"/>
          </w:tcPr>
          <w:p w14:paraId="45E3238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bl>
    <w:p w14:paraId="301D4217">
      <w:pPr>
        <w:spacing w:line="360" w:lineRule="auto"/>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相关技术要求如下：</w:t>
      </w:r>
    </w:p>
    <w:p w14:paraId="39A8EE67">
      <w:pPr>
        <w:autoSpaceDE w:val="0"/>
        <w:autoSpaceDN w:val="0"/>
        <w:adjustRightInd w:val="0"/>
        <w:snapToGrid w:val="0"/>
        <w:spacing w:line="360" w:lineRule="auto"/>
        <w:ind w:left="425" w:hanging="425"/>
        <w:rPr>
          <w:rFonts w:hint="default" w:ascii="Times New Roman" w:hAnsi="Times New Roman" w:eastAsia="宋体" w:cs="Times New Roman"/>
          <w:b/>
          <w:bCs/>
          <w:sz w:val="24"/>
        </w:rPr>
      </w:pPr>
      <w:r>
        <w:rPr>
          <w:rFonts w:hint="default" w:ascii="Times New Roman" w:hAnsi="Times New Roman" w:eastAsia="宋体" w:cs="Times New Roman"/>
          <w:b/>
          <w:bCs/>
          <w:sz w:val="24"/>
        </w:rPr>
        <w:t>（1）空气源热泵</w:t>
      </w:r>
    </w:p>
    <w:p w14:paraId="2A81CA69">
      <w:pPr>
        <w:autoSpaceDE w:val="0"/>
        <w:autoSpaceDN w:val="0"/>
        <w:adjustRightInd w:val="0"/>
        <w:snapToGrid w:val="0"/>
        <w:spacing w:line="360" w:lineRule="auto"/>
        <w:ind w:left="425" w:hanging="425"/>
        <w:rPr>
          <w:rFonts w:hint="default" w:ascii="Times New Roman" w:hAnsi="Times New Roman" w:eastAsia="宋体" w:cs="Times New Roman"/>
          <w:sz w:val="24"/>
        </w:rPr>
      </w:pPr>
      <w:r>
        <w:rPr>
          <w:rFonts w:hint="default" w:ascii="Times New Roman" w:hAnsi="Times New Roman" w:eastAsia="宋体" w:cs="Times New Roman"/>
          <w:sz w:val="24"/>
        </w:rPr>
        <w:t>1）额定制热量：≥</w:t>
      </w:r>
      <w:r>
        <w:rPr>
          <w:rFonts w:hint="default" w:ascii="Times New Roman" w:hAnsi="Times New Roman" w:eastAsia="宋体" w:cs="Times New Roman"/>
          <w:sz w:val="24"/>
          <w:lang w:val="en-US" w:eastAsia="zh-CN"/>
        </w:rPr>
        <w:t>19</w:t>
      </w:r>
      <w:r>
        <w:rPr>
          <w:rFonts w:hint="default" w:ascii="Times New Roman" w:hAnsi="Times New Roman" w:eastAsia="宋体" w:cs="Times New Roman"/>
          <w:sz w:val="24"/>
        </w:rPr>
        <w:t>.0kW（提供所投产品彩页、技术白皮书、制造商技术参数说明或第三方检测机构出具的检测报告复印件）</w:t>
      </w:r>
    </w:p>
    <w:p w14:paraId="0771620D">
      <w:pPr>
        <w:autoSpaceDE w:val="0"/>
        <w:autoSpaceDN w:val="0"/>
        <w:adjustRightInd w:val="0"/>
        <w:snapToGrid w:val="0"/>
        <w:spacing w:line="360" w:lineRule="auto"/>
        <w:ind w:left="425" w:hanging="425"/>
        <w:rPr>
          <w:rFonts w:hint="default" w:ascii="Times New Roman" w:hAnsi="Times New Roman" w:eastAsia="宋体" w:cs="Times New Roman"/>
          <w:sz w:val="24"/>
        </w:rPr>
      </w:pPr>
      <w:r>
        <w:rPr>
          <w:rFonts w:hint="default" w:ascii="Times New Roman" w:hAnsi="Times New Roman" w:eastAsia="宋体" w:cs="Times New Roman"/>
          <w:sz w:val="24"/>
        </w:rPr>
        <w:t>2）名义产水量：≥0.</w:t>
      </w:r>
      <w:r>
        <w:rPr>
          <w:rFonts w:hint="default" w:ascii="Times New Roman" w:hAnsi="Times New Roman" w:eastAsia="宋体" w:cs="Times New Roman"/>
          <w:sz w:val="24"/>
          <w:lang w:val="en-US" w:eastAsia="zh-CN"/>
        </w:rPr>
        <w:t>45</w:t>
      </w:r>
      <w:r>
        <w:rPr>
          <w:rFonts w:hint="default" w:ascii="Times New Roman" w:hAnsi="Times New Roman" w:eastAsia="宋体" w:cs="Times New Roman"/>
          <w:sz w:val="24"/>
        </w:rPr>
        <w:t>m</w:t>
      </w:r>
      <w:r>
        <w:rPr>
          <w:rFonts w:hint="default" w:ascii="Times New Roman" w:hAnsi="Times New Roman" w:eastAsia="宋体" w:cs="Times New Roman"/>
          <w:sz w:val="24"/>
          <w:vertAlign w:val="superscript"/>
        </w:rPr>
        <w:t>3</w:t>
      </w:r>
      <w:r>
        <w:rPr>
          <w:rFonts w:hint="default" w:ascii="Times New Roman" w:hAnsi="Times New Roman" w:eastAsia="宋体" w:cs="Times New Roman"/>
          <w:sz w:val="24"/>
        </w:rPr>
        <w:t>/h</w:t>
      </w:r>
      <w:r>
        <w:rPr>
          <w:rFonts w:hint="default" w:ascii="Times New Roman" w:hAnsi="Times New Roman" w:eastAsia="宋体" w:cs="Times New Roman"/>
          <w:sz w:val="24"/>
          <w:lang w:eastAsia="zh-CN"/>
        </w:rPr>
        <w:t>，室外干/湿球温度20/15℃，初始/终止水温15/55℃</w:t>
      </w:r>
      <w:r>
        <w:rPr>
          <w:rFonts w:hint="default" w:ascii="Times New Roman" w:hAnsi="Times New Roman" w:eastAsia="宋体" w:cs="Times New Roman"/>
          <w:sz w:val="24"/>
        </w:rPr>
        <w:t>（提供所投产品彩页、技术白皮书、制造商技术参数说明或第三方检测机构出具的检测报告复印件）</w:t>
      </w:r>
    </w:p>
    <w:p w14:paraId="42FF3129">
      <w:pPr>
        <w:autoSpaceDE w:val="0"/>
        <w:autoSpaceDN w:val="0"/>
        <w:adjustRightInd w:val="0"/>
        <w:snapToGrid w:val="0"/>
        <w:spacing w:line="360" w:lineRule="auto"/>
        <w:ind w:left="425" w:hanging="425"/>
        <w:rPr>
          <w:rFonts w:hint="default" w:ascii="Times New Roman" w:hAnsi="Times New Roman" w:eastAsia="宋体" w:cs="Times New Roman"/>
          <w:sz w:val="24"/>
        </w:rPr>
      </w:pPr>
      <w:r>
        <w:rPr>
          <w:rFonts w:hint="default" w:ascii="Times New Roman" w:hAnsi="Times New Roman" w:eastAsia="宋体" w:cs="Times New Roman"/>
          <w:sz w:val="24"/>
        </w:rPr>
        <w:t>3）循环水流量：≥</w:t>
      </w:r>
      <w:r>
        <w:rPr>
          <w:rFonts w:hint="default" w:ascii="Times New Roman" w:hAnsi="Times New Roman" w:eastAsia="宋体" w:cs="Times New Roman"/>
          <w:sz w:val="24"/>
          <w:lang w:val="en-US" w:eastAsia="zh-CN"/>
        </w:rPr>
        <w:t>3.60</w:t>
      </w:r>
      <w:r>
        <w:rPr>
          <w:rFonts w:hint="default" w:ascii="Times New Roman" w:hAnsi="Times New Roman" w:eastAsia="宋体" w:cs="Times New Roman"/>
          <w:sz w:val="24"/>
        </w:rPr>
        <w:t>m</w:t>
      </w:r>
      <w:r>
        <w:rPr>
          <w:rFonts w:hint="default" w:ascii="Times New Roman" w:hAnsi="Times New Roman" w:eastAsia="宋体" w:cs="Times New Roman"/>
          <w:sz w:val="24"/>
          <w:vertAlign w:val="superscript"/>
        </w:rPr>
        <w:t>3</w:t>
      </w:r>
      <w:r>
        <w:rPr>
          <w:rFonts w:hint="default" w:ascii="Times New Roman" w:hAnsi="Times New Roman" w:eastAsia="宋体" w:cs="Times New Roman"/>
          <w:sz w:val="24"/>
        </w:rPr>
        <w:t>/h</w:t>
      </w:r>
    </w:p>
    <w:p w14:paraId="6CD4B204">
      <w:pPr>
        <w:autoSpaceDE w:val="0"/>
        <w:autoSpaceDN w:val="0"/>
        <w:adjustRightInd w:val="0"/>
        <w:snapToGrid w:val="0"/>
        <w:spacing w:line="360" w:lineRule="auto"/>
        <w:ind w:left="425" w:hanging="425"/>
        <w:rPr>
          <w:rFonts w:hint="default" w:ascii="Times New Roman" w:hAnsi="Times New Roman" w:eastAsia="宋体" w:cs="Times New Roman"/>
          <w:sz w:val="24"/>
        </w:rPr>
      </w:pPr>
      <w:r>
        <w:rPr>
          <w:rFonts w:hint="default" w:ascii="Times New Roman" w:hAnsi="Times New Roman" w:eastAsia="宋体" w:cs="Times New Roman"/>
          <w:sz w:val="24"/>
        </w:rPr>
        <w:t>4）制冷剂：R410a或其它环保冷媒</w:t>
      </w:r>
    </w:p>
    <w:p w14:paraId="6F9C67C2">
      <w:pPr>
        <w:autoSpaceDE w:val="0"/>
        <w:autoSpaceDN w:val="0"/>
        <w:adjustRightInd w:val="0"/>
        <w:snapToGrid w:val="0"/>
        <w:spacing w:line="360" w:lineRule="auto"/>
        <w:ind w:left="425" w:hanging="425"/>
        <w:rPr>
          <w:rFonts w:hint="default" w:ascii="Times New Roman" w:hAnsi="Times New Roman" w:eastAsia="宋体" w:cs="Times New Roman"/>
          <w:sz w:val="24"/>
        </w:rPr>
      </w:pPr>
      <w:r>
        <w:rPr>
          <w:rFonts w:hint="default" w:ascii="Times New Roman" w:hAnsi="Times New Roman" w:eastAsia="宋体" w:cs="Times New Roman"/>
          <w:sz w:val="24"/>
        </w:rPr>
        <w:t>5）散热形式：侧出风或顶出风</w:t>
      </w:r>
    </w:p>
    <w:p w14:paraId="0B6173C2">
      <w:pPr>
        <w:autoSpaceDE w:val="0"/>
        <w:autoSpaceDN w:val="0"/>
        <w:adjustRightInd w:val="0"/>
        <w:snapToGrid w:val="0"/>
        <w:spacing w:line="360" w:lineRule="auto"/>
        <w:ind w:left="425" w:hanging="425"/>
        <w:rPr>
          <w:rFonts w:hint="default" w:ascii="Times New Roman" w:hAnsi="Times New Roman" w:eastAsia="宋体" w:cs="Times New Roman"/>
          <w:sz w:val="24"/>
        </w:rPr>
      </w:pPr>
      <w:r>
        <w:rPr>
          <w:rFonts w:hint="default" w:ascii="Times New Roman" w:hAnsi="Times New Roman" w:eastAsia="宋体" w:cs="Times New Roman"/>
          <w:sz w:val="24"/>
        </w:rPr>
        <w:t>6）能效等级：2级或以上（提供所投产品彩页、技术白皮书、制造商技术参数说明或第三方检测机构出具的检测报告复印件）</w:t>
      </w:r>
    </w:p>
    <w:p w14:paraId="3D363591">
      <w:pPr>
        <w:autoSpaceDE w:val="0"/>
        <w:autoSpaceDN w:val="0"/>
        <w:adjustRightInd w:val="0"/>
        <w:snapToGrid w:val="0"/>
        <w:spacing w:line="360" w:lineRule="auto"/>
        <w:ind w:left="425" w:hanging="425"/>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（2）太阳能集热板</w:t>
      </w:r>
    </w:p>
    <w:p w14:paraId="182786DE">
      <w:pPr>
        <w:autoSpaceDE w:val="0"/>
        <w:autoSpaceDN w:val="0"/>
        <w:adjustRightInd w:val="0"/>
        <w:snapToGrid w:val="0"/>
        <w:spacing w:line="360" w:lineRule="auto"/>
        <w:ind w:left="425" w:hanging="425"/>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1）吸热体结构类型：管板式（提供所投产品彩页、技术白皮书、制造商技术参数说明或第三方检测机构出具的检测报告复印件）</w:t>
      </w:r>
    </w:p>
    <w:p w14:paraId="7B9F1E4D">
      <w:pPr>
        <w:autoSpaceDE w:val="0"/>
        <w:autoSpaceDN w:val="0"/>
        <w:adjustRightInd w:val="0"/>
        <w:snapToGrid w:val="0"/>
        <w:spacing w:line="360" w:lineRule="auto"/>
        <w:ind w:left="425" w:hanging="425"/>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2）面积：总面积2m</w:t>
      </w:r>
      <w:r>
        <w:rPr>
          <w:rFonts w:hint="eastAsia" w:ascii="Times New Roman" w:hAnsi="Times New Roman" w:eastAsia="宋体" w:cs="Times New Roman"/>
          <w:color w:val="auto"/>
          <w:sz w:val="24"/>
          <w:vertAlign w:val="superscript"/>
          <w:lang w:val="en-US" w:eastAsia="zh-CN"/>
        </w:rPr>
        <w:t>2</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采光面积≥1.</w:t>
      </w:r>
      <w:r>
        <w:rPr>
          <w:rFonts w:hint="eastAsia" w:ascii="Times New Roman" w:hAnsi="Times New Roman" w:eastAsia="宋体" w:cs="Times New Roman"/>
          <w:color w:val="auto"/>
          <w:sz w:val="24"/>
          <w:lang w:val="en-US" w:eastAsia="zh-CN"/>
        </w:rPr>
        <w:t>85m</w:t>
      </w:r>
      <w:r>
        <w:rPr>
          <w:rFonts w:hint="eastAsia" w:ascii="Times New Roman" w:hAnsi="Times New Roman" w:eastAsia="宋体" w:cs="Times New Roman"/>
          <w:color w:val="auto"/>
          <w:sz w:val="24"/>
          <w:vertAlign w:val="superscript"/>
          <w:lang w:val="en-US" w:eastAsia="zh-CN"/>
        </w:rPr>
        <w:t>2</w:t>
      </w:r>
      <w:r>
        <w:rPr>
          <w:rFonts w:hint="default" w:ascii="Times New Roman" w:hAnsi="Times New Roman" w:eastAsia="宋体" w:cs="Times New Roman"/>
          <w:color w:val="auto"/>
          <w:sz w:val="24"/>
        </w:rPr>
        <w:t>（提供所投产品彩页、技术白皮书、制造商技术参数说明或第三方检测机构出具的检测报告复印件）</w:t>
      </w:r>
    </w:p>
    <w:p w14:paraId="6EFBB24B">
      <w:pPr>
        <w:autoSpaceDE w:val="0"/>
        <w:autoSpaceDN w:val="0"/>
        <w:adjustRightInd w:val="0"/>
        <w:snapToGrid w:val="0"/>
        <w:spacing w:line="360" w:lineRule="auto"/>
        <w:ind w:left="425" w:hanging="425"/>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3）</w:t>
      </w:r>
      <w:r>
        <w:rPr>
          <w:rFonts w:hint="default" w:ascii="Times New Roman" w:hAnsi="Times New Roman" w:eastAsia="宋体" w:cs="Times New Roman"/>
          <w:color w:val="auto"/>
          <w:sz w:val="24"/>
        </w:rPr>
        <w:t>吸热体基材：铜管铝板</w:t>
      </w:r>
    </w:p>
    <w:p w14:paraId="24F213B1">
      <w:pPr>
        <w:autoSpaceDE w:val="0"/>
        <w:autoSpaceDN w:val="0"/>
        <w:adjustRightInd w:val="0"/>
        <w:snapToGrid w:val="0"/>
        <w:spacing w:line="360" w:lineRule="auto"/>
        <w:ind w:left="425" w:hanging="425"/>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4</w:t>
      </w:r>
      <w:r>
        <w:rPr>
          <w:rFonts w:hint="default" w:ascii="Times New Roman" w:hAnsi="Times New Roman" w:eastAsia="宋体" w:cs="Times New Roman"/>
          <w:color w:val="auto"/>
          <w:sz w:val="24"/>
        </w:rPr>
        <w:t>）</w:t>
      </w:r>
      <w:r>
        <w:rPr>
          <w:rFonts w:hint="eastAsia" w:ascii="Times New Roman" w:hAnsi="Times New Roman" w:eastAsia="宋体" w:cs="Times New Roman"/>
          <w:color w:val="auto"/>
          <w:sz w:val="24"/>
          <w:lang w:val="en-US" w:eastAsia="zh-CN"/>
        </w:rPr>
        <w:t>吸热体涂层太阳能吸收比：≥0.92</w:t>
      </w:r>
    </w:p>
    <w:p w14:paraId="595F3A83">
      <w:pPr>
        <w:autoSpaceDE w:val="0"/>
        <w:autoSpaceDN w:val="0"/>
        <w:adjustRightInd w:val="0"/>
        <w:snapToGrid w:val="0"/>
        <w:spacing w:line="360" w:lineRule="auto"/>
        <w:ind w:left="425" w:hanging="425"/>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5）玻璃盖板太阳能透射比：≥0.90</w:t>
      </w:r>
    </w:p>
    <w:p w14:paraId="627AAAB6">
      <w:pPr>
        <w:autoSpaceDE w:val="0"/>
        <w:autoSpaceDN w:val="0"/>
        <w:adjustRightInd w:val="0"/>
        <w:snapToGrid w:val="0"/>
        <w:spacing w:line="360" w:lineRule="auto"/>
        <w:ind w:left="425" w:hanging="425"/>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6</w:t>
      </w:r>
      <w:r>
        <w:rPr>
          <w:rFonts w:hint="default" w:ascii="Times New Roman" w:hAnsi="Times New Roman" w:eastAsia="宋体" w:cs="Times New Roman"/>
          <w:color w:val="auto"/>
          <w:sz w:val="24"/>
        </w:rPr>
        <w:t>）</w:t>
      </w:r>
      <w:r>
        <w:rPr>
          <w:rFonts w:hint="eastAsia" w:ascii="Times New Roman" w:hAnsi="Times New Roman" w:eastAsia="宋体" w:cs="Times New Roman"/>
          <w:color w:val="auto"/>
          <w:sz w:val="24"/>
          <w:lang w:val="en-US" w:eastAsia="zh-CN"/>
        </w:rPr>
        <w:t>隔热体导热系数：≤0.45</w:t>
      </w:r>
    </w:p>
    <w:p w14:paraId="75469408">
      <w:pPr>
        <w:spacing w:line="360" w:lineRule="auto"/>
        <w:outlineLvl w:val="2"/>
        <w:rPr>
          <w:rFonts w:hint="default" w:ascii="Times New Roman" w:hAnsi="Times New Roman" w:eastAsia="宋体" w:cs="Times New Roman"/>
          <w:b/>
          <w:sz w:val="24"/>
          <w:lang w:val="en-US" w:eastAsia="zh-CN"/>
        </w:rPr>
      </w:pPr>
      <w:r>
        <w:rPr>
          <w:rFonts w:hint="default" w:ascii="Times New Roman" w:hAnsi="Times New Roman" w:eastAsia="宋体" w:cs="Times New Roman"/>
          <w:b/>
          <w:sz w:val="24"/>
          <w:lang w:val="en-US" w:eastAsia="zh-CN"/>
        </w:rPr>
        <w:t>3.3 智慧照明系统节能改造</w:t>
      </w:r>
    </w:p>
    <w:p w14:paraId="5BD11DC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根据医院公共区域照明系统的设备配置及日常管理现状，实施智慧照明系统节能改造，在现有智慧照明控制系统的基础上，</w:t>
      </w:r>
      <w:r>
        <w:rPr>
          <w:rFonts w:hint="eastAsia" w:ascii="Times New Roman" w:hAnsi="Times New Roman" w:eastAsia="宋体" w:cs="Times New Roman"/>
          <w:i w:val="0"/>
          <w:iCs w:val="0"/>
          <w:color w:val="000000"/>
          <w:kern w:val="0"/>
          <w:sz w:val="24"/>
          <w:szCs w:val="24"/>
          <w:highlight w:val="none"/>
          <w:u w:val="none"/>
          <w:lang w:val="en-US" w:eastAsia="zh-CN" w:bidi="ar"/>
        </w:rPr>
        <w:t>进一步纳入公共区域200个照明回路，通过智慧灯控开关</w:t>
      </w:r>
      <w:r>
        <w:rPr>
          <w:rFonts w:hint="default" w:ascii="Times New Roman" w:hAnsi="Times New Roman" w:eastAsia="宋体" w:cs="Times New Roman"/>
          <w:i w:val="0"/>
          <w:iCs w:val="0"/>
          <w:color w:val="000000"/>
          <w:kern w:val="0"/>
          <w:sz w:val="24"/>
          <w:szCs w:val="24"/>
          <w:highlight w:val="none"/>
          <w:u w:val="none"/>
          <w:lang w:val="en-US" w:eastAsia="zh-CN" w:bidi="ar"/>
        </w:rPr>
        <w:t>进行无线组网，利用物联网技术实现按回路照明监测和控制，</w:t>
      </w:r>
      <w:r>
        <w:rPr>
          <w:rFonts w:hint="eastAsia" w:ascii="Times New Roman" w:hAnsi="Times New Roman" w:eastAsia="宋体" w:cs="Times New Roman"/>
          <w:i w:val="0"/>
          <w:iCs w:val="0"/>
          <w:color w:val="000000"/>
          <w:kern w:val="0"/>
          <w:sz w:val="24"/>
          <w:szCs w:val="24"/>
          <w:highlight w:val="none"/>
          <w:u w:val="none"/>
          <w:lang w:val="en-US" w:eastAsia="zh-CN" w:bidi="ar"/>
        </w:rPr>
        <w:t>实现公共区域的智慧照明管控</w:t>
      </w:r>
      <w:r>
        <w:rPr>
          <w:rFonts w:hint="default" w:ascii="Times New Roman" w:hAnsi="Times New Roman" w:eastAsia="宋体" w:cs="Times New Roman"/>
          <w:i w:val="0"/>
          <w:iCs w:val="0"/>
          <w:color w:val="000000"/>
          <w:kern w:val="0"/>
          <w:sz w:val="24"/>
          <w:szCs w:val="24"/>
          <w:highlight w:val="none"/>
          <w:u w:val="none"/>
          <w:lang w:val="en-US" w:eastAsia="zh-CN" w:bidi="ar"/>
        </w:rPr>
        <w:t>；</w:t>
      </w:r>
      <w:r>
        <w:rPr>
          <w:rFonts w:hint="default" w:ascii="Times New Roman" w:hAnsi="Times New Roman" w:eastAsia="宋体" w:cs="Times New Roman"/>
          <w:i w:val="0"/>
          <w:iCs w:val="0"/>
          <w:color w:val="auto"/>
          <w:kern w:val="0"/>
          <w:sz w:val="24"/>
          <w:szCs w:val="24"/>
          <w:highlight w:val="none"/>
          <w:u w:val="none"/>
          <w:lang w:val="en-US" w:eastAsia="zh-CN" w:bidi="ar"/>
        </w:rPr>
        <w:t>淘汰</w:t>
      </w:r>
      <w:r>
        <w:rPr>
          <w:rFonts w:hint="eastAsia" w:ascii="Times New Roman" w:hAnsi="Times New Roman" w:eastAsia="宋体" w:cs="Times New Roman"/>
          <w:i w:val="0"/>
          <w:iCs w:val="0"/>
          <w:color w:val="auto"/>
          <w:kern w:val="0"/>
          <w:sz w:val="24"/>
          <w:szCs w:val="24"/>
          <w:highlight w:val="none"/>
          <w:u w:val="none"/>
          <w:lang w:val="en-US" w:eastAsia="zh-CN" w:bidi="ar"/>
        </w:rPr>
        <w:t>现有低效故障照</w:t>
      </w:r>
      <w:r>
        <w:rPr>
          <w:rFonts w:hint="default" w:ascii="Times New Roman" w:hAnsi="Times New Roman" w:eastAsia="宋体" w:cs="Times New Roman"/>
          <w:i w:val="0"/>
          <w:iCs w:val="0"/>
          <w:color w:val="auto"/>
          <w:kern w:val="0"/>
          <w:sz w:val="24"/>
          <w:szCs w:val="24"/>
          <w:highlight w:val="none"/>
          <w:u w:val="none"/>
          <w:lang w:val="en-US" w:eastAsia="zh-CN" w:bidi="ar"/>
        </w:rPr>
        <w:t>明灯具，</w:t>
      </w:r>
      <w:r>
        <w:rPr>
          <w:rFonts w:hint="eastAsia" w:ascii="Times New Roman" w:hAnsi="Times New Roman" w:eastAsia="宋体" w:cs="Times New Roman"/>
          <w:i w:val="0"/>
          <w:iCs w:val="0"/>
          <w:color w:val="auto"/>
          <w:kern w:val="0"/>
          <w:sz w:val="24"/>
          <w:szCs w:val="24"/>
          <w:highlight w:val="none"/>
          <w:u w:val="none"/>
          <w:lang w:val="en-US" w:eastAsia="zh-CN" w:bidi="ar"/>
        </w:rPr>
        <w:t>改造为匹配的高效节能</w:t>
      </w:r>
      <w:r>
        <w:rPr>
          <w:rFonts w:hint="default" w:ascii="Times New Roman" w:hAnsi="Times New Roman" w:eastAsia="宋体" w:cs="Times New Roman"/>
          <w:i w:val="0"/>
          <w:iCs w:val="0"/>
          <w:color w:val="auto"/>
          <w:kern w:val="0"/>
          <w:sz w:val="24"/>
          <w:szCs w:val="24"/>
          <w:highlight w:val="none"/>
          <w:u w:val="none"/>
          <w:lang w:val="en-US" w:eastAsia="zh-CN" w:bidi="ar"/>
        </w:rPr>
        <w:t>LED灯具，减少照明系统能源消耗和能源费用支出</w:t>
      </w:r>
      <w:r>
        <w:rPr>
          <w:rFonts w:hint="eastAsia" w:ascii="Times New Roman" w:hAnsi="Times New Roman" w:eastAsia="宋体" w:cs="Times New Roman"/>
          <w:i w:val="0"/>
          <w:iCs w:val="0"/>
          <w:color w:val="auto"/>
          <w:kern w:val="0"/>
          <w:sz w:val="24"/>
          <w:szCs w:val="24"/>
          <w:highlight w:val="none"/>
          <w:u w:val="none"/>
          <w:lang w:val="en-US" w:eastAsia="zh-CN" w:bidi="ar"/>
        </w:rPr>
        <w:t>。</w:t>
      </w:r>
    </w:p>
    <w:p w14:paraId="04708B7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eastAsia" w:ascii="Times New Roman" w:hAnsi="Times New Roman" w:eastAsia="宋体" w:cs="Times New Roman"/>
          <w:i w:val="0"/>
          <w:iCs w:val="0"/>
          <w:color w:val="auto"/>
          <w:kern w:val="0"/>
          <w:sz w:val="24"/>
          <w:szCs w:val="24"/>
          <w:highlight w:val="none"/>
          <w:u w:val="none"/>
          <w:lang w:val="en-US" w:eastAsia="zh-CN" w:bidi="ar"/>
        </w:rPr>
        <w:t>项目</w:t>
      </w:r>
      <w:r>
        <w:rPr>
          <w:rFonts w:hint="default" w:ascii="Times New Roman" w:hAnsi="Times New Roman" w:eastAsia="宋体" w:cs="Times New Roman"/>
          <w:i w:val="0"/>
          <w:iCs w:val="0"/>
          <w:color w:val="auto"/>
          <w:kern w:val="0"/>
          <w:sz w:val="24"/>
          <w:szCs w:val="24"/>
          <w:highlight w:val="none"/>
          <w:u w:val="none"/>
          <w:lang w:val="en-US" w:eastAsia="zh-CN" w:bidi="ar"/>
        </w:rPr>
        <w:t>设备清单如下：</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57"/>
        <w:gridCol w:w="1434"/>
        <w:gridCol w:w="5139"/>
        <w:gridCol w:w="563"/>
        <w:gridCol w:w="629"/>
      </w:tblGrid>
      <w:tr w14:paraId="509B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jc w:val="center"/>
        </w:trPr>
        <w:tc>
          <w:tcPr>
            <w:tcW w:w="444" w:type="pct"/>
            <w:shd w:val="clear" w:color="auto" w:fill="auto"/>
            <w:noWrap w:val="0"/>
            <w:vAlign w:val="center"/>
          </w:tcPr>
          <w:p w14:paraId="07A3FD9A">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b/>
                <w:bCs/>
                <w:color w:val="000000"/>
                <w:kern w:val="0"/>
                <w:sz w:val="24"/>
                <w:szCs w:val="24"/>
                <w:highlight w:val="none"/>
              </w:rPr>
            </w:pPr>
            <w:r>
              <w:rPr>
                <w:rFonts w:hint="default" w:ascii="Times New Roman" w:hAnsi="Times New Roman" w:eastAsia="宋体" w:cs="Times New Roman"/>
                <w:b/>
                <w:bCs/>
                <w:color w:val="000000"/>
                <w:kern w:val="0"/>
                <w:sz w:val="24"/>
                <w:szCs w:val="24"/>
                <w:highlight w:val="none"/>
              </w:rPr>
              <w:t>序号</w:t>
            </w:r>
          </w:p>
        </w:tc>
        <w:tc>
          <w:tcPr>
            <w:tcW w:w="841" w:type="pct"/>
            <w:shd w:val="clear" w:color="auto" w:fill="auto"/>
            <w:noWrap w:val="0"/>
            <w:vAlign w:val="center"/>
          </w:tcPr>
          <w:p w14:paraId="07D61A5E">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b/>
                <w:bCs/>
                <w:color w:val="000000"/>
                <w:kern w:val="0"/>
                <w:sz w:val="24"/>
                <w:szCs w:val="24"/>
                <w:highlight w:val="none"/>
              </w:rPr>
            </w:pPr>
            <w:r>
              <w:rPr>
                <w:rFonts w:hint="default" w:ascii="Times New Roman" w:hAnsi="Times New Roman" w:eastAsia="宋体" w:cs="Times New Roman"/>
                <w:b/>
                <w:bCs/>
                <w:color w:val="000000"/>
                <w:kern w:val="0"/>
                <w:sz w:val="24"/>
                <w:szCs w:val="24"/>
                <w:highlight w:val="none"/>
              </w:rPr>
              <w:t>分项名称</w:t>
            </w:r>
          </w:p>
        </w:tc>
        <w:tc>
          <w:tcPr>
            <w:tcW w:w="3014" w:type="pct"/>
            <w:shd w:val="clear" w:color="auto" w:fill="auto"/>
            <w:noWrap w:val="0"/>
            <w:vAlign w:val="center"/>
          </w:tcPr>
          <w:p w14:paraId="056D413F">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b/>
                <w:bCs/>
                <w:color w:val="000000"/>
                <w:kern w:val="0"/>
                <w:sz w:val="24"/>
                <w:szCs w:val="24"/>
                <w:highlight w:val="none"/>
              </w:rPr>
            </w:pPr>
            <w:r>
              <w:rPr>
                <w:rFonts w:hint="default" w:ascii="Times New Roman" w:hAnsi="Times New Roman" w:eastAsia="宋体" w:cs="Times New Roman"/>
                <w:b/>
                <w:bCs/>
                <w:color w:val="000000"/>
                <w:kern w:val="0"/>
                <w:sz w:val="24"/>
                <w:szCs w:val="24"/>
                <w:highlight w:val="none"/>
              </w:rPr>
              <w:t>规格参数</w:t>
            </w:r>
          </w:p>
        </w:tc>
        <w:tc>
          <w:tcPr>
            <w:tcW w:w="330" w:type="pct"/>
            <w:shd w:val="clear" w:color="auto" w:fill="auto"/>
            <w:noWrap w:val="0"/>
            <w:vAlign w:val="center"/>
          </w:tcPr>
          <w:p w14:paraId="45593081">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b/>
                <w:bCs/>
                <w:color w:val="000000"/>
                <w:kern w:val="0"/>
                <w:sz w:val="24"/>
                <w:szCs w:val="24"/>
                <w:highlight w:val="none"/>
              </w:rPr>
            </w:pPr>
            <w:r>
              <w:rPr>
                <w:rFonts w:hint="default" w:ascii="Times New Roman" w:hAnsi="Times New Roman" w:eastAsia="宋体" w:cs="Times New Roman"/>
                <w:b/>
                <w:bCs/>
                <w:color w:val="000000"/>
                <w:kern w:val="0"/>
                <w:sz w:val="24"/>
                <w:szCs w:val="24"/>
                <w:highlight w:val="none"/>
              </w:rPr>
              <w:t>单位</w:t>
            </w:r>
          </w:p>
        </w:tc>
        <w:tc>
          <w:tcPr>
            <w:tcW w:w="369" w:type="pct"/>
            <w:shd w:val="clear" w:color="auto" w:fill="auto"/>
            <w:noWrap w:val="0"/>
            <w:vAlign w:val="center"/>
          </w:tcPr>
          <w:p w14:paraId="234889BB">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b/>
                <w:bCs/>
                <w:color w:val="000000"/>
                <w:kern w:val="0"/>
                <w:sz w:val="24"/>
                <w:szCs w:val="24"/>
                <w:highlight w:val="none"/>
              </w:rPr>
            </w:pPr>
            <w:r>
              <w:rPr>
                <w:rFonts w:hint="default" w:ascii="Times New Roman" w:hAnsi="Times New Roman" w:eastAsia="宋体" w:cs="Times New Roman"/>
                <w:b/>
                <w:bCs/>
                <w:color w:val="000000"/>
                <w:kern w:val="0"/>
                <w:sz w:val="24"/>
                <w:szCs w:val="24"/>
                <w:highlight w:val="none"/>
              </w:rPr>
              <w:t>数量</w:t>
            </w:r>
          </w:p>
        </w:tc>
      </w:tr>
      <w:tr w14:paraId="08FF8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jc w:val="center"/>
        </w:trPr>
        <w:tc>
          <w:tcPr>
            <w:tcW w:w="444" w:type="pct"/>
            <w:shd w:val="clear" w:color="auto" w:fill="auto"/>
            <w:noWrap w:val="0"/>
            <w:vAlign w:val="center"/>
          </w:tcPr>
          <w:p w14:paraId="0ADDFDDB">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rPr>
              <w:t>1</w:t>
            </w:r>
          </w:p>
        </w:tc>
        <w:tc>
          <w:tcPr>
            <w:tcW w:w="841" w:type="pct"/>
            <w:shd w:val="clear" w:color="auto" w:fill="auto"/>
            <w:noWrap w:val="0"/>
            <w:vAlign w:val="center"/>
          </w:tcPr>
          <w:p w14:paraId="6AA8D2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智能灯控开关</w:t>
            </w:r>
          </w:p>
        </w:tc>
        <w:tc>
          <w:tcPr>
            <w:tcW w:w="3014" w:type="pct"/>
            <w:shd w:val="clear" w:color="auto" w:fill="auto"/>
            <w:noWrap w:val="0"/>
            <w:vAlign w:val="center"/>
          </w:tcPr>
          <w:p w14:paraId="5F8C78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86盒规格，10A/路，支持WIFI、蓝牙通讯</w:t>
            </w:r>
          </w:p>
        </w:tc>
        <w:tc>
          <w:tcPr>
            <w:tcW w:w="330" w:type="pct"/>
            <w:shd w:val="clear" w:color="auto" w:fill="auto"/>
            <w:noWrap w:val="0"/>
            <w:vAlign w:val="center"/>
          </w:tcPr>
          <w:p w14:paraId="036E6E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00"/>
                <w:kern w:val="0"/>
                <w:sz w:val="24"/>
                <w:szCs w:val="24"/>
                <w:highlight w:val="none"/>
                <w:lang w:val="en-US" w:eastAsia="zh-CN"/>
              </w:rPr>
            </w:pPr>
            <w:r>
              <w:rPr>
                <w:rFonts w:hint="eastAsia" w:ascii="Times New Roman" w:hAnsi="Times New Roman" w:eastAsia="宋体" w:cs="Times New Roman"/>
                <w:color w:val="000000"/>
                <w:kern w:val="0"/>
                <w:sz w:val="24"/>
                <w:szCs w:val="24"/>
                <w:highlight w:val="none"/>
                <w:lang w:val="en-US" w:eastAsia="zh-CN"/>
              </w:rPr>
              <w:t>路</w:t>
            </w:r>
          </w:p>
        </w:tc>
        <w:tc>
          <w:tcPr>
            <w:tcW w:w="369" w:type="pct"/>
            <w:shd w:val="clear" w:color="auto" w:fill="auto"/>
            <w:noWrap w:val="0"/>
            <w:vAlign w:val="center"/>
          </w:tcPr>
          <w:p w14:paraId="4D4A177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200</w:t>
            </w:r>
          </w:p>
        </w:tc>
      </w:tr>
      <w:tr w14:paraId="13FD3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4" w:type="pct"/>
            <w:shd w:val="clear" w:color="auto" w:fill="auto"/>
            <w:noWrap w:val="0"/>
            <w:vAlign w:val="center"/>
          </w:tcPr>
          <w:p w14:paraId="0AC27AC7">
            <w:pPr>
              <w:keepNext w:val="0"/>
              <w:keepLines w:val="0"/>
              <w:pageBreakBefore w:val="0"/>
              <w:widowControl/>
              <w:kinsoku/>
              <w:wordWrap/>
              <w:overflowPunct/>
              <w:topLinePunct w:val="0"/>
              <w:autoSpaceDE/>
              <w:autoSpaceDN/>
              <w:bidi w:val="0"/>
              <w:adjustRightInd/>
              <w:snapToGrid/>
              <w:spacing w:line="240" w:lineRule="auto"/>
              <w:jc w:val="center"/>
              <w:rPr>
                <w:rFonts w:hint="eastAsia" w:ascii="Times New Roman" w:hAnsi="Times New Roman" w:eastAsia="宋体" w:cs="Times New Roman"/>
                <w:color w:val="000000"/>
                <w:kern w:val="0"/>
                <w:sz w:val="24"/>
                <w:szCs w:val="24"/>
                <w:highlight w:val="none"/>
                <w:lang w:val="en-US" w:eastAsia="zh-CN"/>
              </w:rPr>
            </w:pPr>
            <w:r>
              <w:rPr>
                <w:rFonts w:hint="eastAsia" w:ascii="Times New Roman" w:hAnsi="Times New Roman" w:eastAsia="宋体" w:cs="Times New Roman"/>
                <w:color w:val="000000"/>
                <w:kern w:val="0"/>
                <w:sz w:val="24"/>
                <w:szCs w:val="24"/>
                <w:highlight w:val="none"/>
                <w:lang w:val="en-US" w:eastAsia="zh-CN"/>
              </w:rPr>
              <w:t>2</w:t>
            </w:r>
          </w:p>
        </w:tc>
        <w:tc>
          <w:tcPr>
            <w:tcW w:w="841" w:type="pct"/>
            <w:shd w:val="clear" w:color="auto" w:fill="auto"/>
            <w:noWrap w:val="0"/>
            <w:vAlign w:val="center"/>
          </w:tcPr>
          <w:p w14:paraId="4373943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通讯网关</w:t>
            </w:r>
          </w:p>
        </w:tc>
        <w:tc>
          <w:tcPr>
            <w:tcW w:w="3014" w:type="pct"/>
            <w:shd w:val="clear" w:color="auto" w:fill="auto"/>
            <w:noWrap w:val="0"/>
            <w:vAlign w:val="center"/>
          </w:tcPr>
          <w:p w14:paraId="784609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无线通讯网关，用于灯控开关组网</w:t>
            </w:r>
          </w:p>
        </w:tc>
        <w:tc>
          <w:tcPr>
            <w:tcW w:w="330" w:type="pct"/>
            <w:shd w:val="clear" w:color="auto" w:fill="auto"/>
            <w:noWrap w:val="0"/>
            <w:vAlign w:val="center"/>
          </w:tcPr>
          <w:p w14:paraId="3DB9405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套</w:t>
            </w:r>
          </w:p>
        </w:tc>
        <w:tc>
          <w:tcPr>
            <w:tcW w:w="369" w:type="pct"/>
            <w:shd w:val="clear" w:color="auto" w:fill="auto"/>
            <w:noWrap w:val="0"/>
            <w:vAlign w:val="center"/>
          </w:tcPr>
          <w:p w14:paraId="4F5884C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eastAsia" w:ascii="Times New Roman" w:hAnsi="Times New Roman" w:eastAsia="宋体" w:cs="Times New Roman"/>
                <w:i w:val="0"/>
                <w:iCs w:val="0"/>
                <w:color w:val="000000"/>
                <w:kern w:val="0"/>
                <w:sz w:val="24"/>
                <w:szCs w:val="24"/>
                <w:highlight w:val="none"/>
                <w:u w:val="none"/>
                <w:lang w:val="en-US" w:eastAsia="zh-CN" w:bidi="ar"/>
              </w:rPr>
              <w:t>90</w:t>
            </w:r>
          </w:p>
        </w:tc>
      </w:tr>
      <w:tr w14:paraId="71FF5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jc w:val="center"/>
        </w:trPr>
        <w:tc>
          <w:tcPr>
            <w:tcW w:w="444" w:type="pct"/>
            <w:shd w:val="clear" w:color="auto" w:fill="auto"/>
            <w:noWrap w:val="0"/>
            <w:vAlign w:val="center"/>
          </w:tcPr>
          <w:p w14:paraId="1678D839">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000000"/>
                <w:kern w:val="0"/>
                <w:sz w:val="24"/>
                <w:szCs w:val="24"/>
                <w:highlight w:val="none"/>
                <w:lang w:val="en-US" w:eastAsia="zh-CN"/>
              </w:rPr>
            </w:pPr>
            <w:r>
              <w:rPr>
                <w:rFonts w:hint="eastAsia" w:ascii="Times New Roman" w:hAnsi="Times New Roman" w:eastAsia="宋体" w:cs="Times New Roman"/>
                <w:color w:val="000000"/>
                <w:kern w:val="0"/>
                <w:sz w:val="24"/>
                <w:szCs w:val="24"/>
                <w:highlight w:val="none"/>
                <w:lang w:val="en-US" w:eastAsia="zh-CN"/>
              </w:rPr>
              <w:t>3</w:t>
            </w:r>
          </w:p>
        </w:tc>
        <w:tc>
          <w:tcPr>
            <w:tcW w:w="841" w:type="pct"/>
            <w:shd w:val="clear" w:color="auto" w:fill="auto"/>
            <w:noWrap w:val="0"/>
            <w:vAlign w:val="center"/>
          </w:tcPr>
          <w:p w14:paraId="206159A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智慧照明管控系统</w:t>
            </w:r>
          </w:p>
        </w:tc>
        <w:tc>
          <w:tcPr>
            <w:tcW w:w="3014" w:type="pct"/>
            <w:shd w:val="clear" w:color="auto" w:fill="auto"/>
            <w:noWrap w:val="0"/>
            <w:vAlign w:val="center"/>
          </w:tcPr>
          <w:p w14:paraId="56FEF62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用于照明系统智慧控制，具有集中控制、分组控制、定时管理、远程控制等功能</w:t>
            </w:r>
          </w:p>
        </w:tc>
        <w:tc>
          <w:tcPr>
            <w:tcW w:w="330" w:type="pct"/>
            <w:shd w:val="clear" w:color="auto" w:fill="auto"/>
            <w:noWrap w:val="0"/>
            <w:vAlign w:val="center"/>
          </w:tcPr>
          <w:p w14:paraId="7826C7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套</w:t>
            </w:r>
          </w:p>
        </w:tc>
        <w:tc>
          <w:tcPr>
            <w:tcW w:w="369" w:type="pct"/>
            <w:shd w:val="clear" w:color="auto" w:fill="auto"/>
            <w:noWrap w:val="0"/>
            <w:vAlign w:val="center"/>
          </w:tcPr>
          <w:p w14:paraId="78E75F5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r>
      <w:tr w14:paraId="1444F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jc w:val="center"/>
        </w:trPr>
        <w:tc>
          <w:tcPr>
            <w:tcW w:w="444" w:type="pct"/>
            <w:shd w:val="clear" w:color="auto" w:fill="auto"/>
            <w:noWrap w:val="0"/>
            <w:vAlign w:val="center"/>
          </w:tcPr>
          <w:p w14:paraId="5152ED12">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000000"/>
                <w:kern w:val="0"/>
                <w:sz w:val="24"/>
                <w:szCs w:val="24"/>
                <w:highlight w:val="none"/>
                <w:lang w:eastAsia="zh-CN"/>
              </w:rPr>
            </w:pPr>
            <w:r>
              <w:rPr>
                <w:rFonts w:hint="eastAsia" w:ascii="Times New Roman" w:hAnsi="Times New Roman" w:eastAsia="宋体" w:cs="Times New Roman"/>
                <w:color w:val="000000"/>
                <w:kern w:val="0"/>
                <w:sz w:val="24"/>
                <w:szCs w:val="24"/>
                <w:highlight w:val="none"/>
                <w:lang w:val="en-US" w:eastAsia="zh-CN"/>
              </w:rPr>
              <w:t>4</w:t>
            </w:r>
          </w:p>
        </w:tc>
        <w:tc>
          <w:tcPr>
            <w:tcW w:w="841" w:type="pct"/>
            <w:shd w:val="clear" w:color="auto" w:fill="auto"/>
            <w:noWrap w:val="0"/>
            <w:vAlign w:val="center"/>
          </w:tcPr>
          <w:p w14:paraId="22827E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00"/>
                <w:kern w:val="0"/>
                <w:sz w:val="24"/>
                <w:szCs w:val="24"/>
                <w:highlight w:val="none"/>
                <w:lang w:val="en-US"/>
              </w:rPr>
            </w:pPr>
            <w:r>
              <w:rPr>
                <w:rFonts w:hint="default" w:ascii="Times New Roman" w:hAnsi="Times New Roman" w:eastAsia="宋体" w:cs="Times New Roman"/>
                <w:i w:val="0"/>
                <w:iCs w:val="0"/>
                <w:color w:val="000000"/>
                <w:kern w:val="0"/>
                <w:sz w:val="24"/>
                <w:szCs w:val="24"/>
                <w:highlight w:val="none"/>
                <w:u w:val="none"/>
                <w:lang w:val="en-US" w:eastAsia="zh-CN" w:bidi="ar"/>
              </w:rPr>
              <w:t>1.2米T8 LED灯</w:t>
            </w:r>
            <w:r>
              <w:rPr>
                <w:rFonts w:hint="eastAsia" w:ascii="Times New Roman" w:hAnsi="Times New Roman" w:eastAsia="宋体" w:cs="Times New Roman"/>
                <w:i w:val="0"/>
                <w:iCs w:val="0"/>
                <w:color w:val="000000"/>
                <w:kern w:val="0"/>
                <w:sz w:val="24"/>
                <w:szCs w:val="24"/>
                <w:highlight w:val="none"/>
                <w:u w:val="none"/>
                <w:lang w:val="en-US" w:eastAsia="zh-CN" w:bidi="ar"/>
              </w:rPr>
              <w:t>管</w:t>
            </w:r>
          </w:p>
        </w:tc>
        <w:tc>
          <w:tcPr>
            <w:tcW w:w="3014" w:type="pct"/>
            <w:shd w:val="clear" w:color="auto" w:fill="auto"/>
            <w:noWrap w:val="0"/>
            <w:vAlign w:val="center"/>
          </w:tcPr>
          <w:p w14:paraId="4810C8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lang w:val="en-US" w:eastAsia="zh-CN"/>
              </w:rPr>
              <w:t>功率</w:t>
            </w:r>
            <w:r>
              <w:rPr>
                <w:rFonts w:hint="eastAsia" w:ascii="Times New Roman" w:hAnsi="Times New Roman" w:eastAsia="宋体" w:cs="Times New Roman"/>
                <w:color w:val="auto"/>
                <w:sz w:val="24"/>
                <w:lang w:val="en-US" w:eastAsia="zh-CN"/>
              </w:rPr>
              <w:t>≤</w:t>
            </w:r>
            <w:r>
              <w:rPr>
                <w:rFonts w:hint="default" w:ascii="Times New Roman" w:hAnsi="Times New Roman" w:eastAsia="宋体" w:cs="Times New Roman"/>
                <w:color w:val="000000"/>
                <w:kern w:val="0"/>
                <w:sz w:val="24"/>
                <w:szCs w:val="24"/>
                <w:highlight w:val="none"/>
                <w:lang w:val="en-US" w:eastAsia="zh-CN"/>
              </w:rPr>
              <w:t>18</w:t>
            </w:r>
            <w:r>
              <w:rPr>
                <w:rFonts w:hint="default" w:ascii="Times New Roman" w:hAnsi="Times New Roman" w:eastAsia="宋体" w:cs="Times New Roman"/>
                <w:color w:val="000000"/>
                <w:kern w:val="0"/>
                <w:sz w:val="24"/>
                <w:szCs w:val="24"/>
                <w:highlight w:val="none"/>
              </w:rPr>
              <w:t>W，T8</w:t>
            </w:r>
            <w:r>
              <w:rPr>
                <w:rFonts w:hint="eastAsia" w:ascii="Times New Roman" w:hAnsi="Times New Roman" w:eastAsia="宋体" w:cs="Times New Roman"/>
                <w:color w:val="000000"/>
                <w:kern w:val="0"/>
                <w:sz w:val="24"/>
                <w:szCs w:val="24"/>
                <w:highlight w:val="none"/>
                <w:lang w:val="en-US" w:eastAsia="zh-CN"/>
              </w:rPr>
              <w:t>灯管</w:t>
            </w:r>
            <w:r>
              <w:rPr>
                <w:rFonts w:hint="default" w:ascii="Times New Roman" w:hAnsi="Times New Roman" w:eastAsia="宋体" w:cs="Times New Roman"/>
                <w:color w:val="000000"/>
                <w:kern w:val="0"/>
                <w:sz w:val="24"/>
                <w:szCs w:val="24"/>
                <w:highlight w:val="none"/>
              </w:rPr>
              <w:t>，1.2m</w:t>
            </w:r>
            <w:r>
              <w:rPr>
                <w:rFonts w:hint="default" w:ascii="Times New Roman" w:hAnsi="Times New Roman" w:eastAsia="宋体" w:cs="Times New Roman"/>
                <w:color w:val="000000"/>
                <w:kern w:val="0"/>
                <w:sz w:val="24"/>
                <w:szCs w:val="24"/>
                <w:highlight w:val="none"/>
                <w:lang w:eastAsia="zh-CN"/>
              </w:rPr>
              <w:t>，</w:t>
            </w:r>
            <w:r>
              <w:rPr>
                <w:rFonts w:hint="eastAsia" w:ascii="Times New Roman" w:hAnsi="Times New Roman" w:eastAsia="宋体" w:cs="Times New Roman"/>
                <w:color w:val="000000"/>
                <w:kern w:val="0"/>
                <w:sz w:val="24"/>
                <w:szCs w:val="24"/>
                <w:highlight w:val="none"/>
                <w:lang w:val="en-US" w:eastAsia="zh-CN"/>
              </w:rPr>
              <w:t>4000-</w:t>
            </w:r>
            <w:r>
              <w:rPr>
                <w:rFonts w:hint="default" w:ascii="Times New Roman" w:hAnsi="Times New Roman" w:eastAsia="宋体" w:cs="Times New Roman"/>
                <w:color w:val="000000"/>
                <w:kern w:val="0"/>
                <w:sz w:val="24"/>
                <w:szCs w:val="24"/>
                <w:highlight w:val="none"/>
              </w:rPr>
              <w:t>6000K</w:t>
            </w:r>
          </w:p>
        </w:tc>
        <w:tc>
          <w:tcPr>
            <w:tcW w:w="330" w:type="pct"/>
            <w:shd w:val="clear" w:color="auto" w:fill="auto"/>
            <w:noWrap w:val="0"/>
            <w:vAlign w:val="center"/>
          </w:tcPr>
          <w:p w14:paraId="321920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盏</w:t>
            </w:r>
          </w:p>
        </w:tc>
        <w:tc>
          <w:tcPr>
            <w:tcW w:w="369" w:type="pct"/>
            <w:shd w:val="clear" w:color="auto" w:fill="auto"/>
            <w:noWrap w:val="0"/>
            <w:vAlign w:val="center"/>
          </w:tcPr>
          <w:p w14:paraId="536F615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00"/>
                <w:kern w:val="0"/>
                <w:sz w:val="24"/>
                <w:szCs w:val="24"/>
                <w:highlight w:val="none"/>
                <w:lang w:val="en-US"/>
              </w:rPr>
            </w:pPr>
            <w:r>
              <w:rPr>
                <w:rFonts w:hint="default" w:ascii="Times New Roman" w:hAnsi="Times New Roman" w:eastAsia="宋体" w:cs="Times New Roman"/>
                <w:i w:val="0"/>
                <w:iCs w:val="0"/>
                <w:color w:val="000000"/>
                <w:kern w:val="0"/>
                <w:sz w:val="24"/>
                <w:szCs w:val="24"/>
                <w:highlight w:val="none"/>
                <w:u w:val="none"/>
                <w:lang w:val="en-US" w:eastAsia="zh-CN" w:bidi="ar"/>
              </w:rPr>
              <w:t>300</w:t>
            </w:r>
          </w:p>
        </w:tc>
      </w:tr>
      <w:tr w14:paraId="4E34E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jc w:val="center"/>
        </w:trPr>
        <w:tc>
          <w:tcPr>
            <w:tcW w:w="444" w:type="pct"/>
            <w:shd w:val="clear" w:color="auto" w:fill="auto"/>
            <w:noWrap w:val="0"/>
            <w:vAlign w:val="center"/>
          </w:tcPr>
          <w:p w14:paraId="03AB20DE">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000000"/>
                <w:kern w:val="0"/>
                <w:sz w:val="24"/>
                <w:szCs w:val="24"/>
                <w:highlight w:val="none"/>
                <w:lang w:eastAsia="zh-CN"/>
              </w:rPr>
            </w:pPr>
            <w:r>
              <w:rPr>
                <w:rFonts w:hint="eastAsia" w:ascii="Times New Roman" w:hAnsi="Times New Roman" w:eastAsia="宋体" w:cs="Times New Roman"/>
                <w:color w:val="000000"/>
                <w:kern w:val="0"/>
                <w:sz w:val="24"/>
                <w:szCs w:val="24"/>
                <w:highlight w:val="none"/>
                <w:lang w:val="en-US" w:eastAsia="zh-CN"/>
              </w:rPr>
              <w:t>5</w:t>
            </w:r>
          </w:p>
        </w:tc>
        <w:tc>
          <w:tcPr>
            <w:tcW w:w="841" w:type="pct"/>
            <w:shd w:val="clear" w:color="auto" w:fill="auto"/>
            <w:noWrap w:val="0"/>
            <w:vAlign w:val="center"/>
          </w:tcPr>
          <w:p w14:paraId="03C255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LED筒灯</w:t>
            </w:r>
          </w:p>
        </w:tc>
        <w:tc>
          <w:tcPr>
            <w:tcW w:w="3014" w:type="pct"/>
            <w:shd w:val="clear" w:color="auto" w:fill="auto"/>
            <w:noWrap w:val="0"/>
            <w:vAlign w:val="center"/>
          </w:tcPr>
          <w:p w14:paraId="472552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color w:val="000000"/>
                <w:kern w:val="0"/>
                <w:sz w:val="24"/>
                <w:szCs w:val="24"/>
                <w:highlight w:val="none"/>
                <w:lang w:val="en-US" w:eastAsia="zh-CN"/>
              </w:rPr>
              <w:t>功率</w:t>
            </w:r>
            <w:r>
              <w:rPr>
                <w:rFonts w:hint="eastAsia" w:ascii="Times New Roman" w:hAnsi="Times New Roman" w:eastAsia="宋体" w:cs="Times New Roman"/>
                <w:color w:val="auto"/>
                <w:sz w:val="24"/>
                <w:lang w:val="en-US" w:eastAsia="zh-CN"/>
              </w:rPr>
              <w:t>≤</w:t>
            </w:r>
            <w:r>
              <w:rPr>
                <w:rFonts w:hint="eastAsia" w:ascii="Times New Roman" w:hAnsi="Times New Roman" w:eastAsia="宋体" w:cs="Times New Roman"/>
                <w:color w:val="000000"/>
                <w:kern w:val="0"/>
                <w:sz w:val="24"/>
                <w:szCs w:val="24"/>
                <w:highlight w:val="none"/>
                <w:lang w:val="en-US" w:eastAsia="zh-CN"/>
              </w:rPr>
              <w:t>10</w:t>
            </w:r>
            <w:r>
              <w:rPr>
                <w:rFonts w:hint="default" w:ascii="Times New Roman" w:hAnsi="Times New Roman" w:eastAsia="宋体" w:cs="Times New Roman"/>
                <w:color w:val="000000"/>
                <w:kern w:val="0"/>
                <w:sz w:val="24"/>
                <w:szCs w:val="24"/>
                <w:highlight w:val="none"/>
              </w:rPr>
              <w:t>W，</w:t>
            </w:r>
            <w:r>
              <w:rPr>
                <w:rFonts w:hint="eastAsia" w:ascii="Times New Roman" w:hAnsi="Times New Roman" w:eastAsia="宋体" w:cs="Times New Roman"/>
                <w:color w:val="000000"/>
                <w:kern w:val="0"/>
                <w:sz w:val="24"/>
                <w:szCs w:val="24"/>
                <w:highlight w:val="none"/>
                <w:lang w:val="en-US" w:eastAsia="zh-CN"/>
              </w:rPr>
              <w:t>4000-</w:t>
            </w:r>
            <w:r>
              <w:rPr>
                <w:rFonts w:hint="default" w:ascii="Times New Roman" w:hAnsi="Times New Roman" w:eastAsia="宋体" w:cs="Times New Roman"/>
                <w:color w:val="000000"/>
                <w:kern w:val="0"/>
                <w:sz w:val="24"/>
                <w:szCs w:val="24"/>
                <w:highlight w:val="none"/>
              </w:rPr>
              <w:t>6000K</w:t>
            </w:r>
          </w:p>
        </w:tc>
        <w:tc>
          <w:tcPr>
            <w:tcW w:w="330" w:type="pct"/>
            <w:shd w:val="clear" w:color="auto" w:fill="auto"/>
            <w:noWrap w:val="0"/>
            <w:vAlign w:val="center"/>
          </w:tcPr>
          <w:p w14:paraId="4F1A419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00"/>
                <w:kern w:val="0"/>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盏</w:t>
            </w:r>
          </w:p>
        </w:tc>
        <w:tc>
          <w:tcPr>
            <w:tcW w:w="369" w:type="pct"/>
            <w:shd w:val="clear" w:color="auto" w:fill="auto"/>
            <w:noWrap w:val="0"/>
            <w:vAlign w:val="center"/>
          </w:tcPr>
          <w:p w14:paraId="3857ADB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00"/>
                <w:kern w:val="0"/>
                <w:sz w:val="24"/>
                <w:szCs w:val="24"/>
                <w:highlight w:val="none"/>
                <w:lang w:val="en-US"/>
              </w:rPr>
            </w:pPr>
            <w:r>
              <w:rPr>
                <w:rFonts w:hint="default" w:ascii="Times New Roman" w:hAnsi="Times New Roman" w:eastAsia="宋体" w:cs="Times New Roman"/>
                <w:i w:val="0"/>
                <w:iCs w:val="0"/>
                <w:color w:val="000000"/>
                <w:kern w:val="0"/>
                <w:sz w:val="24"/>
                <w:szCs w:val="24"/>
                <w:highlight w:val="none"/>
                <w:u w:val="none"/>
                <w:lang w:val="en-US" w:eastAsia="zh-CN" w:bidi="ar"/>
              </w:rPr>
              <w:t>100</w:t>
            </w:r>
          </w:p>
        </w:tc>
      </w:tr>
      <w:tr w14:paraId="456C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jc w:val="center"/>
        </w:trPr>
        <w:tc>
          <w:tcPr>
            <w:tcW w:w="444" w:type="pct"/>
            <w:shd w:val="clear" w:color="auto" w:fill="auto"/>
            <w:noWrap w:val="0"/>
            <w:vAlign w:val="center"/>
          </w:tcPr>
          <w:p w14:paraId="315622F0">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000000"/>
                <w:kern w:val="0"/>
                <w:sz w:val="24"/>
                <w:szCs w:val="24"/>
                <w:highlight w:val="none"/>
                <w:lang w:val="en-US" w:eastAsia="zh-CN"/>
              </w:rPr>
            </w:pPr>
            <w:r>
              <w:rPr>
                <w:rFonts w:hint="eastAsia" w:ascii="Times New Roman" w:hAnsi="Times New Roman" w:eastAsia="宋体" w:cs="Times New Roman"/>
                <w:color w:val="000000"/>
                <w:kern w:val="0"/>
                <w:sz w:val="24"/>
                <w:szCs w:val="24"/>
                <w:highlight w:val="none"/>
                <w:lang w:val="en-US" w:eastAsia="zh-CN"/>
              </w:rPr>
              <w:t>6</w:t>
            </w:r>
          </w:p>
        </w:tc>
        <w:tc>
          <w:tcPr>
            <w:tcW w:w="841" w:type="pct"/>
            <w:shd w:val="clear" w:color="auto" w:fill="auto"/>
            <w:noWrap w:val="0"/>
            <w:vAlign w:val="center"/>
          </w:tcPr>
          <w:p w14:paraId="7F460BE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线材及其它辅材</w:t>
            </w:r>
          </w:p>
        </w:tc>
        <w:tc>
          <w:tcPr>
            <w:tcW w:w="3014" w:type="pct"/>
            <w:shd w:val="clear" w:color="auto" w:fill="auto"/>
            <w:noWrap w:val="0"/>
            <w:vAlign w:val="center"/>
          </w:tcPr>
          <w:p w14:paraId="528B34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照明配电回路改造用线材以及其它辅材</w:t>
            </w:r>
          </w:p>
        </w:tc>
        <w:tc>
          <w:tcPr>
            <w:tcW w:w="330" w:type="pct"/>
            <w:shd w:val="clear" w:color="auto" w:fill="auto"/>
            <w:noWrap w:val="0"/>
            <w:vAlign w:val="center"/>
          </w:tcPr>
          <w:p w14:paraId="35D8FF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项</w:t>
            </w:r>
          </w:p>
        </w:tc>
        <w:tc>
          <w:tcPr>
            <w:tcW w:w="369" w:type="pct"/>
            <w:shd w:val="clear" w:color="auto" w:fill="auto"/>
            <w:noWrap w:val="0"/>
            <w:vAlign w:val="center"/>
          </w:tcPr>
          <w:p w14:paraId="22ED2FB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r>
      <w:tr w14:paraId="6D890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4" w:type="pct"/>
            <w:shd w:val="clear" w:color="auto" w:fill="auto"/>
            <w:noWrap w:val="0"/>
            <w:vAlign w:val="center"/>
          </w:tcPr>
          <w:p w14:paraId="5300E5CE">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000000"/>
                <w:kern w:val="0"/>
                <w:sz w:val="24"/>
                <w:szCs w:val="24"/>
                <w:highlight w:val="none"/>
                <w:lang w:val="en-US" w:eastAsia="zh-CN"/>
              </w:rPr>
            </w:pPr>
            <w:r>
              <w:rPr>
                <w:rFonts w:hint="eastAsia" w:ascii="Times New Roman" w:hAnsi="Times New Roman" w:eastAsia="宋体" w:cs="Times New Roman"/>
                <w:color w:val="000000"/>
                <w:kern w:val="0"/>
                <w:sz w:val="24"/>
                <w:szCs w:val="24"/>
                <w:highlight w:val="none"/>
                <w:lang w:val="en-US" w:eastAsia="zh-CN"/>
              </w:rPr>
              <w:t>7</w:t>
            </w:r>
          </w:p>
        </w:tc>
        <w:tc>
          <w:tcPr>
            <w:tcW w:w="841" w:type="pct"/>
            <w:shd w:val="clear" w:color="auto" w:fill="auto"/>
            <w:noWrap w:val="0"/>
            <w:vAlign w:val="center"/>
          </w:tcPr>
          <w:p w14:paraId="5055B02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设备拆装</w:t>
            </w:r>
          </w:p>
        </w:tc>
        <w:tc>
          <w:tcPr>
            <w:tcW w:w="3014" w:type="pct"/>
            <w:shd w:val="clear" w:color="auto" w:fill="auto"/>
            <w:noWrap w:val="0"/>
            <w:vAlign w:val="center"/>
          </w:tcPr>
          <w:p w14:paraId="4564FD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旧灯具、灯控开关等设备的拆除，新灯具、开关、传感器、网关设备和相关辅材安装，庭院灯基础制作</w:t>
            </w:r>
          </w:p>
        </w:tc>
        <w:tc>
          <w:tcPr>
            <w:tcW w:w="330" w:type="pct"/>
            <w:shd w:val="clear" w:color="auto" w:fill="auto"/>
            <w:noWrap w:val="0"/>
            <w:vAlign w:val="center"/>
          </w:tcPr>
          <w:p w14:paraId="7569C6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项</w:t>
            </w:r>
          </w:p>
        </w:tc>
        <w:tc>
          <w:tcPr>
            <w:tcW w:w="369" w:type="pct"/>
            <w:shd w:val="clear" w:color="auto" w:fill="auto"/>
            <w:noWrap w:val="0"/>
            <w:vAlign w:val="center"/>
          </w:tcPr>
          <w:p w14:paraId="0911FE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r>
      <w:tr w14:paraId="08DF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4" w:type="pct"/>
            <w:shd w:val="clear" w:color="auto" w:fill="auto"/>
            <w:noWrap w:val="0"/>
            <w:vAlign w:val="center"/>
          </w:tcPr>
          <w:p w14:paraId="7B9F09AB">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color w:val="000000"/>
                <w:kern w:val="0"/>
                <w:sz w:val="24"/>
                <w:szCs w:val="24"/>
                <w:highlight w:val="none"/>
                <w:lang w:val="en-US" w:eastAsia="zh-CN"/>
              </w:rPr>
            </w:pPr>
            <w:r>
              <w:rPr>
                <w:rFonts w:hint="eastAsia" w:ascii="Times New Roman" w:hAnsi="Times New Roman" w:eastAsia="宋体" w:cs="Times New Roman"/>
                <w:color w:val="000000"/>
                <w:kern w:val="0"/>
                <w:sz w:val="24"/>
                <w:szCs w:val="24"/>
                <w:highlight w:val="none"/>
                <w:lang w:val="en-US" w:eastAsia="zh-CN"/>
              </w:rPr>
              <w:t>8</w:t>
            </w:r>
          </w:p>
        </w:tc>
        <w:tc>
          <w:tcPr>
            <w:tcW w:w="841" w:type="pct"/>
            <w:shd w:val="clear" w:color="auto" w:fill="auto"/>
            <w:noWrap w:val="0"/>
            <w:vAlign w:val="center"/>
          </w:tcPr>
          <w:p w14:paraId="3EDCBA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系统调试</w:t>
            </w:r>
          </w:p>
        </w:tc>
        <w:tc>
          <w:tcPr>
            <w:tcW w:w="3014" w:type="pct"/>
            <w:shd w:val="clear" w:color="auto" w:fill="auto"/>
            <w:noWrap w:val="0"/>
            <w:vAlign w:val="center"/>
          </w:tcPr>
          <w:p w14:paraId="7426DF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灯具</w:t>
            </w:r>
            <w:r>
              <w:rPr>
                <w:rFonts w:hint="eastAsia" w:ascii="Times New Roman" w:hAnsi="Times New Roman" w:eastAsia="宋体" w:cs="Times New Roman"/>
                <w:i w:val="0"/>
                <w:iCs w:val="0"/>
                <w:color w:val="000000"/>
                <w:kern w:val="0"/>
                <w:sz w:val="24"/>
                <w:szCs w:val="24"/>
                <w:highlight w:val="none"/>
                <w:u w:val="none"/>
                <w:lang w:val="en-US" w:eastAsia="zh-CN" w:bidi="ar"/>
              </w:rPr>
              <w:t>通讯</w:t>
            </w:r>
            <w:r>
              <w:rPr>
                <w:rFonts w:hint="default" w:ascii="Times New Roman" w:hAnsi="Times New Roman" w:eastAsia="宋体" w:cs="Times New Roman"/>
                <w:i w:val="0"/>
                <w:iCs w:val="0"/>
                <w:color w:val="000000"/>
                <w:kern w:val="0"/>
                <w:sz w:val="24"/>
                <w:szCs w:val="24"/>
                <w:highlight w:val="none"/>
                <w:u w:val="none"/>
                <w:lang w:val="en-US" w:eastAsia="zh-CN" w:bidi="ar"/>
              </w:rPr>
              <w:t>调试、系统的功能配置及系统调试</w:t>
            </w:r>
          </w:p>
        </w:tc>
        <w:tc>
          <w:tcPr>
            <w:tcW w:w="330" w:type="pct"/>
            <w:shd w:val="clear" w:color="auto" w:fill="auto"/>
            <w:noWrap w:val="0"/>
            <w:vAlign w:val="center"/>
          </w:tcPr>
          <w:p w14:paraId="16F34B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项</w:t>
            </w:r>
          </w:p>
        </w:tc>
        <w:tc>
          <w:tcPr>
            <w:tcW w:w="369" w:type="pct"/>
            <w:shd w:val="clear" w:color="auto" w:fill="auto"/>
            <w:noWrap w:val="0"/>
            <w:vAlign w:val="center"/>
          </w:tcPr>
          <w:p w14:paraId="301CBE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i w:val="0"/>
                <w:iCs w:val="0"/>
                <w:color w:val="000000"/>
                <w:kern w:val="0"/>
                <w:sz w:val="24"/>
                <w:szCs w:val="24"/>
                <w:highlight w:val="none"/>
                <w:u w:val="none"/>
                <w:lang w:val="en-US" w:eastAsia="zh-CN" w:bidi="ar"/>
              </w:rPr>
              <w:t>1</w:t>
            </w:r>
          </w:p>
        </w:tc>
      </w:tr>
    </w:tbl>
    <w:p w14:paraId="5B3FB2B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相关技术要求如下：</w:t>
      </w:r>
    </w:p>
    <w:p w14:paraId="4D437AF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1）智慧照明控制系统应具有集中控制、分组控制、定时管理、远程控制等功能</w:t>
      </w:r>
      <w:r>
        <w:rPr>
          <w:rFonts w:hint="eastAsia" w:ascii="Times New Roman" w:hAnsi="Times New Roman" w:eastAsia="宋体" w:cs="Times New Roman"/>
          <w:i w:val="0"/>
          <w:iCs w:val="0"/>
          <w:color w:val="000000"/>
          <w:kern w:val="0"/>
          <w:sz w:val="24"/>
          <w:szCs w:val="24"/>
          <w:highlight w:val="none"/>
          <w:u w:val="none"/>
          <w:lang w:val="en-US" w:eastAsia="zh-CN" w:bidi="ar"/>
        </w:rPr>
        <w:t>（需</w:t>
      </w:r>
      <w:r>
        <w:rPr>
          <w:rFonts w:hint="default" w:ascii="Times New Roman" w:hAnsi="Times New Roman" w:eastAsia="宋体" w:cs="Times New Roman"/>
          <w:i w:val="0"/>
          <w:iCs w:val="0"/>
          <w:color w:val="000000"/>
          <w:kern w:val="0"/>
          <w:sz w:val="24"/>
          <w:szCs w:val="24"/>
          <w:highlight w:val="none"/>
          <w:u w:val="none"/>
          <w:lang w:val="en-US" w:eastAsia="zh-CN" w:bidi="ar"/>
        </w:rPr>
        <w:t>提供系统相关页面截图</w:t>
      </w:r>
      <w:r>
        <w:rPr>
          <w:rFonts w:hint="eastAsia" w:ascii="Times New Roman" w:hAnsi="Times New Roman" w:eastAsia="宋体" w:cs="Times New Roman"/>
          <w:i w:val="0"/>
          <w:iCs w:val="0"/>
          <w:color w:val="000000"/>
          <w:kern w:val="0"/>
          <w:sz w:val="24"/>
          <w:szCs w:val="24"/>
          <w:highlight w:val="none"/>
          <w:u w:val="none"/>
          <w:lang w:val="en-US" w:eastAsia="zh-CN" w:bidi="ar"/>
        </w:rPr>
        <w:t>）。</w:t>
      </w:r>
    </w:p>
    <w:p w14:paraId="71537F4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2）智慧照明控制系统采用Browser/Server（B/S）架构，便于用户通过浏览器登录系统对照明设备进行远程管控。</w:t>
      </w:r>
    </w:p>
    <w:p w14:paraId="1BB0C57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3）智能灯控开关工作电压范围180-250V</w:t>
      </w:r>
      <w:r>
        <w:rPr>
          <w:rFonts w:hint="eastAsia" w:ascii="Times New Roman" w:hAnsi="Times New Roman" w:eastAsia="宋体" w:cs="Times New Roman"/>
          <w:i w:val="0"/>
          <w:iCs w:val="0"/>
          <w:color w:val="000000"/>
          <w:kern w:val="0"/>
          <w:sz w:val="24"/>
          <w:szCs w:val="24"/>
          <w:highlight w:val="none"/>
          <w:u w:val="none"/>
          <w:lang w:val="en-US" w:eastAsia="zh-CN" w:bidi="ar"/>
        </w:rPr>
        <w:t>。</w:t>
      </w:r>
    </w:p>
    <w:p w14:paraId="2C8326D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4）智能灯控开关额定</w:t>
      </w:r>
      <w:r>
        <w:rPr>
          <w:rFonts w:hint="eastAsia" w:ascii="Times New Roman" w:hAnsi="Times New Roman" w:eastAsia="宋体" w:cs="Times New Roman"/>
          <w:i w:val="0"/>
          <w:iCs w:val="0"/>
          <w:color w:val="000000"/>
          <w:kern w:val="0"/>
          <w:sz w:val="24"/>
          <w:szCs w:val="24"/>
          <w:highlight w:val="none"/>
          <w:u w:val="none"/>
          <w:lang w:val="en-US" w:eastAsia="zh-CN" w:bidi="ar"/>
        </w:rPr>
        <w:t>电流为</w:t>
      </w:r>
      <w:r>
        <w:rPr>
          <w:rFonts w:hint="default" w:ascii="Times New Roman" w:hAnsi="Times New Roman" w:eastAsia="宋体" w:cs="Times New Roman"/>
          <w:i w:val="0"/>
          <w:iCs w:val="0"/>
          <w:color w:val="000000"/>
          <w:kern w:val="0"/>
          <w:sz w:val="24"/>
          <w:szCs w:val="24"/>
          <w:highlight w:val="none"/>
          <w:u w:val="none"/>
          <w:lang w:val="en-US" w:eastAsia="zh-CN" w:bidi="ar"/>
        </w:rPr>
        <w:t>10A/路，</w:t>
      </w:r>
      <w:r>
        <w:rPr>
          <w:rFonts w:hint="eastAsia" w:ascii="Times New Roman" w:hAnsi="Times New Roman" w:eastAsia="宋体" w:cs="Times New Roman"/>
          <w:i w:val="0"/>
          <w:iCs w:val="0"/>
          <w:color w:val="000000"/>
          <w:kern w:val="0"/>
          <w:sz w:val="24"/>
          <w:szCs w:val="24"/>
          <w:highlight w:val="none"/>
          <w:u w:val="none"/>
          <w:lang w:val="en-US" w:eastAsia="zh-CN" w:bidi="ar"/>
        </w:rPr>
        <w:t>功率</w:t>
      </w:r>
      <w:r>
        <w:rPr>
          <w:rFonts w:hint="eastAsia" w:ascii="Times New Roman" w:hAnsi="Times New Roman" w:eastAsia="宋体" w:cs="Times New Roman"/>
          <w:color w:val="auto"/>
          <w:sz w:val="24"/>
          <w:lang w:val="en-US" w:eastAsia="zh-CN"/>
        </w:rPr>
        <w:t>≤</w:t>
      </w:r>
      <w:r>
        <w:rPr>
          <w:rFonts w:hint="default" w:ascii="Times New Roman" w:hAnsi="Times New Roman" w:eastAsia="宋体" w:cs="Times New Roman"/>
          <w:i w:val="0"/>
          <w:iCs w:val="0"/>
          <w:color w:val="000000"/>
          <w:kern w:val="0"/>
          <w:sz w:val="24"/>
          <w:szCs w:val="24"/>
          <w:highlight w:val="none"/>
          <w:u w:val="none"/>
          <w:lang w:val="en-US" w:eastAsia="zh-CN" w:bidi="ar"/>
        </w:rPr>
        <w:t>2500W，通讯方式可选WIFI/蓝牙</w:t>
      </w:r>
      <w:r>
        <w:rPr>
          <w:rFonts w:hint="eastAsia" w:ascii="Times New Roman" w:hAnsi="Times New Roman" w:eastAsia="宋体" w:cs="Times New Roman"/>
          <w:i w:val="0"/>
          <w:iCs w:val="0"/>
          <w:color w:val="000000"/>
          <w:kern w:val="0"/>
          <w:sz w:val="24"/>
          <w:szCs w:val="24"/>
          <w:highlight w:val="none"/>
          <w:u w:val="none"/>
          <w:lang w:val="en-US" w:eastAsia="zh-CN" w:bidi="ar"/>
        </w:rPr>
        <w:t>等无线通讯方式。</w:t>
      </w:r>
    </w:p>
    <w:bookmarkEnd w:id="1"/>
    <w:p w14:paraId="562D5570">
      <w:pPr>
        <w:spacing w:line="360" w:lineRule="auto"/>
        <w:outlineLvl w:val="2"/>
        <w:rPr>
          <w:rFonts w:hint="default" w:ascii="Times New Roman" w:hAnsi="Times New Roman" w:eastAsia="宋体" w:cs="Times New Roman"/>
          <w:b/>
          <w:sz w:val="24"/>
        </w:rPr>
      </w:pPr>
      <w:r>
        <w:rPr>
          <w:rFonts w:hint="default" w:ascii="Times New Roman" w:hAnsi="Times New Roman" w:eastAsia="宋体" w:cs="Times New Roman"/>
          <w:b/>
          <w:sz w:val="24"/>
          <w:lang w:val="en-US" w:eastAsia="zh-CN"/>
        </w:rPr>
        <w:t xml:space="preserve">3.4 </w:t>
      </w:r>
      <w:r>
        <w:rPr>
          <w:rFonts w:hint="default" w:ascii="Times New Roman" w:hAnsi="Times New Roman" w:eastAsia="宋体" w:cs="Times New Roman"/>
          <w:b/>
          <w:sz w:val="24"/>
        </w:rPr>
        <w:t>功能区域空调系统优化改造</w:t>
      </w:r>
    </w:p>
    <w:p w14:paraId="6C16D088">
      <w:pPr>
        <w:spacing w:line="360" w:lineRule="auto"/>
        <w:ind w:firstLine="480" w:firstLineChars="200"/>
        <w:rPr>
          <w:rFonts w:hint="eastAsia" w:ascii="Times New Roman" w:hAnsi="Times New Roman" w:eastAsia="宋体" w:cs="Times New Roman"/>
          <w:sz w:val="24"/>
          <w:lang w:eastAsia="zh-CN"/>
        </w:rPr>
      </w:pPr>
      <w:r>
        <w:rPr>
          <w:rFonts w:hint="default" w:ascii="Times New Roman" w:hAnsi="Times New Roman" w:eastAsia="宋体" w:cs="Times New Roman"/>
          <w:sz w:val="24"/>
        </w:rPr>
        <w:t>对部分功能区域实施空调系统节能优化改造，包括门诊医技楼一层急诊抢救室、三层妇科手术室、门诊楼四楼NICU、六楼产科区域增</w:t>
      </w:r>
      <w:r>
        <w:rPr>
          <w:rFonts w:hint="eastAsia" w:ascii="Times New Roman" w:hAnsi="Times New Roman" w:eastAsia="宋体" w:cs="Times New Roman"/>
          <w:sz w:val="24"/>
          <w:lang w:val="en-US" w:eastAsia="zh-CN"/>
        </w:rPr>
        <w:t>加</w:t>
      </w:r>
      <w:r>
        <w:rPr>
          <w:rFonts w:hint="default" w:ascii="Times New Roman" w:hAnsi="Times New Roman" w:eastAsia="宋体" w:cs="Times New Roman"/>
          <w:sz w:val="24"/>
        </w:rPr>
        <w:t>4台130kW风冷热泵模块机组，作为独</w:t>
      </w:r>
      <w:r>
        <w:rPr>
          <w:rFonts w:hint="eastAsia" w:ascii="Times New Roman" w:hAnsi="Times New Roman" w:eastAsia="宋体" w:cs="Times New Roman"/>
          <w:sz w:val="24"/>
          <w:lang w:val="en-US" w:eastAsia="zh-CN"/>
        </w:rPr>
        <w:t>立冷（</w:t>
      </w:r>
      <w:r>
        <w:rPr>
          <w:rFonts w:hint="default" w:ascii="Times New Roman" w:hAnsi="Times New Roman" w:eastAsia="宋体" w:cs="Times New Roman"/>
          <w:sz w:val="24"/>
        </w:rPr>
        <w:t>热</w:t>
      </w:r>
      <w:r>
        <w:rPr>
          <w:rFonts w:hint="eastAsia" w:ascii="Times New Roman" w:hAnsi="Times New Roman" w:eastAsia="宋体" w:cs="Times New Roman"/>
          <w:sz w:val="24"/>
          <w:lang w:eastAsia="zh-CN"/>
        </w:rPr>
        <w:t>）</w:t>
      </w:r>
      <w:r>
        <w:rPr>
          <w:rFonts w:hint="default" w:ascii="Times New Roman" w:hAnsi="Times New Roman" w:eastAsia="宋体" w:cs="Times New Roman"/>
          <w:sz w:val="24"/>
        </w:rPr>
        <w:t>源，配置冷冻水泵，并增</w:t>
      </w:r>
      <w:r>
        <w:rPr>
          <w:rFonts w:hint="eastAsia" w:ascii="Times New Roman" w:hAnsi="Times New Roman" w:eastAsia="宋体" w:cs="Times New Roman"/>
          <w:sz w:val="24"/>
          <w:lang w:val="en-US" w:eastAsia="zh-CN"/>
        </w:rPr>
        <w:t>加</w:t>
      </w:r>
      <w:r>
        <w:rPr>
          <w:rFonts w:hint="default" w:ascii="Times New Roman" w:hAnsi="Times New Roman" w:eastAsia="宋体" w:cs="Times New Roman"/>
          <w:sz w:val="24"/>
        </w:rPr>
        <w:t>立管至目标区域；十七层普儿科重症</w:t>
      </w:r>
      <w:r>
        <w:rPr>
          <w:rFonts w:hint="default" w:ascii="Times New Roman" w:hAnsi="Times New Roman" w:eastAsia="宋体" w:cs="Times New Roman"/>
          <w:sz w:val="24"/>
          <w:lang w:val="en-US" w:eastAsia="zh-CN"/>
        </w:rPr>
        <w:t>独立冷热源改造，</w:t>
      </w:r>
      <w:r>
        <w:rPr>
          <w:rFonts w:hint="default" w:ascii="Times New Roman" w:hAnsi="Times New Roman" w:eastAsia="宋体" w:cs="Times New Roman"/>
          <w:sz w:val="24"/>
        </w:rPr>
        <w:t>将住院楼天面风冷热泵系统改造为两套独立系统，其中1台风冷热泵机组作为17层专用冷热源，配置</w:t>
      </w:r>
      <w:r>
        <w:rPr>
          <w:rFonts w:hint="eastAsia" w:ascii="Times New Roman" w:hAnsi="Times New Roman" w:eastAsia="宋体" w:cs="Times New Roman"/>
          <w:sz w:val="24"/>
          <w:lang w:val="en-US" w:eastAsia="zh-CN"/>
        </w:rPr>
        <w:t>独立</w:t>
      </w:r>
      <w:r>
        <w:rPr>
          <w:rFonts w:hint="default" w:ascii="Times New Roman" w:hAnsi="Times New Roman" w:eastAsia="宋体" w:cs="Times New Roman"/>
          <w:sz w:val="24"/>
        </w:rPr>
        <w:t>冷冻水泵，实现该区域独立冷</w:t>
      </w:r>
      <w:r>
        <w:rPr>
          <w:rFonts w:hint="eastAsia" w:ascii="Times New Roman" w:hAnsi="Times New Roman" w:eastAsia="宋体" w:cs="Times New Roman"/>
          <w:sz w:val="24"/>
          <w:lang w:eastAsia="zh-CN"/>
        </w:rPr>
        <w:t>（</w:t>
      </w:r>
      <w:r>
        <w:rPr>
          <w:rFonts w:hint="default" w:ascii="Times New Roman" w:hAnsi="Times New Roman" w:eastAsia="宋体" w:cs="Times New Roman"/>
          <w:sz w:val="24"/>
        </w:rPr>
        <w:t>热</w:t>
      </w:r>
      <w:r>
        <w:rPr>
          <w:rFonts w:hint="eastAsia" w:ascii="Times New Roman" w:hAnsi="Times New Roman" w:eastAsia="宋体" w:cs="Times New Roman"/>
          <w:sz w:val="24"/>
          <w:lang w:eastAsia="zh-CN"/>
        </w:rPr>
        <w:t>）</w:t>
      </w:r>
      <w:r>
        <w:rPr>
          <w:rFonts w:hint="default" w:ascii="Times New Roman" w:hAnsi="Times New Roman" w:eastAsia="宋体" w:cs="Times New Roman"/>
          <w:sz w:val="24"/>
        </w:rPr>
        <w:t>源供应</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项目</w:t>
      </w:r>
      <w:r>
        <w:rPr>
          <w:rFonts w:hint="default" w:ascii="Times New Roman" w:hAnsi="Times New Roman" w:eastAsia="宋体" w:cs="Times New Roman"/>
          <w:sz w:val="24"/>
        </w:rPr>
        <w:t>采购清单如下</w:t>
      </w:r>
      <w:r>
        <w:rPr>
          <w:rFonts w:hint="eastAsia" w:ascii="Times New Roman" w:hAnsi="Times New Roman" w:eastAsia="宋体" w:cs="Times New Roman"/>
          <w:sz w:val="24"/>
          <w:lang w:eastAsia="zh-CN"/>
        </w:rPr>
        <w:t>：</w:t>
      </w:r>
    </w:p>
    <w:tbl>
      <w:tblPr>
        <w:tblStyle w:val="1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1586"/>
        <w:gridCol w:w="4186"/>
        <w:gridCol w:w="988"/>
        <w:gridCol w:w="937"/>
      </w:tblGrid>
      <w:tr w14:paraId="5395B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9" w:type="pct"/>
            <w:tcMar>
              <w:top w:w="0" w:type="dxa"/>
              <w:left w:w="105" w:type="dxa"/>
              <w:bottom w:w="0" w:type="dxa"/>
              <w:right w:w="105" w:type="dxa"/>
            </w:tcMar>
            <w:vAlign w:val="center"/>
          </w:tcPr>
          <w:p w14:paraId="38457018">
            <w:pPr>
              <w:pStyle w:val="17"/>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color w:val="000000"/>
                <w:sz w:val="24"/>
                <w:szCs w:val="24"/>
              </w:rPr>
              <w:t>序号</w:t>
            </w:r>
          </w:p>
        </w:tc>
        <w:tc>
          <w:tcPr>
            <w:tcW w:w="931" w:type="pct"/>
            <w:tcMar>
              <w:top w:w="0" w:type="dxa"/>
              <w:left w:w="105" w:type="dxa"/>
              <w:bottom w:w="0" w:type="dxa"/>
              <w:right w:w="105" w:type="dxa"/>
            </w:tcMar>
            <w:vAlign w:val="center"/>
          </w:tcPr>
          <w:p w14:paraId="3E3DF085">
            <w:pPr>
              <w:pStyle w:val="17"/>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color w:val="000000"/>
                <w:sz w:val="24"/>
                <w:szCs w:val="24"/>
              </w:rPr>
              <w:t>分项名称</w:t>
            </w:r>
          </w:p>
        </w:tc>
        <w:tc>
          <w:tcPr>
            <w:tcW w:w="2458" w:type="pct"/>
            <w:tcMar>
              <w:top w:w="0" w:type="dxa"/>
              <w:left w:w="105" w:type="dxa"/>
              <w:bottom w:w="0" w:type="dxa"/>
              <w:right w:w="105" w:type="dxa"/>
            </w:tcMar>
            <w:vAlign w:val="center"/>
          </w:tcPr>
          <w:p w14:paraId="420E3557">
            <w:pPr>
              <w:pStyle w:val="17"/>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color w:val="000000"/>
                <w:sz w:val="24"/>
                <w:szCs w:val="24"/>
              </w:rPr>
              <w:t>规格参数</w:t>
            </w:r>
          </w:p>
        </w:tc>
        <w:tc>
          <w:tcPr>
            <w:tcW w:w="580" w:type="pct"/>
            <w:tcMar>
              <w:top w:w="0" w:type="dxa"/>
              <w:left w:w="105" w:type="dxa"/>
              <w:bottom w:w="0" w:type="dxa"/>
              <w:right w:w="105" w:type="dxa"/>
            </w:tcMar>
            <w:vAlign w:val="center"/>
          </w:tcPr>
          <w:p w14:paraId="3CF6DEA2">
            <w:pPr>
              <w:pStyle w:val="17"/>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color w:val="000000"/>
                <w:sz w:val="24"/>
                <w:szCs w:val="24"/>
              </w:rPr>
              <w:t>单位</w:t>
            </w:r>
          </w:p>
        </w:tc>
        <w:tc>
          <w:tcPr>
            <w:tcW w:w="550" w:type="pct"/>
            <w:tcMar>
              <w:top w:w="0" w:type="dxa"/>
              <w:left w:w="105" w:type="dxa"/>
              <w:bottom w:w="0" w:type="dxa"/>
              <w:right w:w="105" w:type="dxa"/>
            </w:tcMar>
            <w:vAlign w:val="center"/>
          </w:tcPr>
          <w:p w14:paraId="676C940C">
            <w:pPr>
              <w:pStyle w:val="17"/>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color w:val="000000"/>
                <w:sz w:val="24"/>
                <w:szCs w:val="24"/>
              </w:rPr>
              <w:t>数量</w:t>
            </w:r>
          </w:p>
        </w:tc>
      </w:tr>
      <w:tr w14:paraId="64DA5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9" w:type="pct"/>
            <w:tcMar>
              <w:top w:w="0" w:type="dxa"/>
              <w:left w:w="105" w:type="dxa"/>
              <w:bottom w:w="0" w:type="dxa"/>
              <w:right w:w="105" w:type="dxa"/>
            </w:tcMar>
            <w:vAlign w:val="center"/>
          </w:tcPr>
          <w:p w14:paraId="30A44713">
            <w:pPr>
              <w:pStyle w:val="17"/>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color w:val="000000"/>
                <w:sz w:val="24"/>
                <w:szCs w:val="24"/>
              </w:rPr>
              <w:t>1</w:t>
            </w:r>
          </w:p>
        </w:tc>
        <w:tc>
          <w:tcPr>
            <w:tcW w:w="931" w:type="pct"/>
            <w:tcMar>
              <w:top w:w="0" w:type="dxa"/>
              <w:left w:w="105" w:type="dxa"/>
              <w:bottom w:w="0" w:type="dxa"/>
              <w:right w:w="105" w:type="dxa"/>
            </w:tcMar>
            <w:vAlign w:val="center"/>
          </w:tcPr>
          <w:p w14:paraId="4D6F254A">
            <w:pPr>
              <w:pStyle w:val="17"/>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color w:val="000000"/>
                <w:sz w:val="24"/>
                <w:szCs w:val="24"/>
              </w:rPr>
              <w:t>风冷热泵模块机组</w:t>
            </w:r>
          </w:p>
        </w:tc>
        <w:tc>
          <w:tcPr>
            <w:tcW w:w="2458" w:type="pct"/>
            <w:tcMar>
              <w:top w:w="0" w:type="dxa"/>
              <w:left w:w="105" w:type="dxa"/>
              <w:bottom w:w="0" w:type="dxa"/>
              <w:right w:w="105" w:type="dxa"/>
            </w:tcMar>
            <w:vAlign w:val="center"/>
          </w:tcPr>
          <w:p w14:paraId="7FAA356F">
            <w:pPr>
              <w:pStyle w:val="17"/>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color w:val="000000"/>
                <w:sz w:val="24"/>
                <w:szCs w:val="24"/>
              </w:rPr>
              <w:t>额定制冷量</w:t>
            </w:r>
            <w:r>
              <w:rPr>
                <w:rFonts w:hint="eastAsia" w:ascii="Times New Roman" w:hAnsi="Times New Roman" w:eastAsia="宋体" w:cs="Times New Roman"/>
                <w:b w:val="0"/>
                <w:bCs w:val="0"/>
                <w:color w:val="000000"/>
                <w:sz w:val="24"/>
                <w:szCs w:val="24"/>
                <w:lang w:val="en-US" w:eastAsia="zh-CN"/>
              </w:rPr>
              <w:t>≥</w:t>
            </w:r>
            <w:r>
              <w:rPr>
                <w:rFonts w:hint="default" w:ascii="Times New Roman" w:hAnsi="Times New Roman" w:eastAsia="宋体" w:cs="Times New Roman"/>
                <w:b w:val="0"/>
                <w:bCs w:val="0"/>
                <w:color w:val="000000"/>
                <w:sz w:val="24"/>
                <w:szCs w:val="24"/>
                <w:lang w:val="en-US" w:eastAsia="zh-CN"/>
              </w:rPr>
              <w:t>130</w:t>
            </w:r>
            <w:r>
              <w:rPr>
                <w:rFonts w:hint="default" w:ascii="Times New Roman" w:hAnsi="Times New Roman" w:eastAsia="宋体" w:cs="Times New Roman"/>
                <w:b w:val="0"/>
                <w:bCs w:val="0"/>
                <w:color w:val="000000"/>
                <w:sz w:val="24"/>
                <w:szCs w:val="24"/>
              </w:rPr>
              <w:t>kW，额定制热量</w:t>
            </w:r>
            <w:r>
              <w:rPr>
                <w:rFonts w:hint="eastAsia" w:ascii="Times New Roman" w:hAnsi="Times New Roman" w:eastAsia="宋体" w:cs="Times New Roman"/>
                <w:b w:val="0"/>
                <w:bCs w:val="0"/>
                <w:color w:val="000000"/>
                <w:sz w:val="24"/>
                <w:szCs w:val="24"/>
                <w:lang w:val="en-US" w:eastAsia="zh-CN"/>
              </w:rPr>
              <w:t>≥</w:t>
            </w:r>
            <w:r>
              <w:rPr>
                <w:rFonts w:hint="default" w:ascii="Times New Roman" w:hAnsi="Times New Roman" w:eastAsia="宋体" w:cs="Times New Roman"/>
                <w:b w:val="0"/>
                <w:bCs w:val="0"/>
                <w:color w:val="000000"/>
                <w:sz w:val="24"/>
                <w:szCs w:val="24"/>
                <w:lang w:val="en-US" w:eastAsia="zh-CN"/>
              </w:rPr>
              <w:t>1</w:t>
            </w:r>
            <w:r>
              <w:rPr>
                <w:rFonts w:hint="eastAsia" w:ascii="Times New Roman" w:hAnsi="Times New Roman" w:eastAsia="宋体" w:cs="Times New Roman"/>
                <w:b w:val="0"/>
                <w:bCs w:val="0"/>
                <w:color w:val="000000"/>
                <w:sz w:val="24"/>
                <w:szCs w:val="24"/>
                <w:lang w:val="en-US" w:eastAsia="zh-CN"/>
              </w:rPr>
              <w:t>3</w:t>
            </w:r>
            <w:r>
              <w:rPr>
                <w:rFonts w:hint="default" w:ascii="Times New Roman" w:hAnsi="Times New Roman" w:eastAsia="宋体" w:cs="Times New Roman"/>
                <w:b w:val="0"/>
                <w:bCs w:val="0"/>
                <w:color w:val="000000"/>
                <w:sz w:val="24"/>
                <w:szCs w:val="24"/>
                <w:lang w:val="en-US" w:eastAsia="zh-CN"/>
              </w:rPr>
              <w:t>0</w:t>
            </w:r>
            <w:r>
              <w:rPr>
                <w:rFonts w:hint="default" w:ascii="Times New Roman" w:hAnsi="Times New Roman" w:eastAsia="宋体" w:cs="Times New Roman"/>
                <w:b w:val="0"/>
                <w:bCs w:val="0"/>
                <w:color w:val="000000"/>
                <w:sz w:val="24"/>
                <w:szCs w:val="24"/>
              </w:rPr>
              <w:t>kW，能效等级</w:t>
            </w:r>
            <w:r>
              <w:rPr>
                <w:rFonts w:hint="default" w:ascii="Times New Roman" w:hAnsi="Times New Roman" w:eastAsia="宋体" w:cs="Times New Roman"/>
                <w:b w:val="0"/>
                <w:bCs w:val="0"/>
                <w:color w:val="000000"/>
                <w:sz w:val="24"/>
                <w:szCs w:val="24"/>
                <w:lang w:val="en-US" w:eastAsia="zh-CN"/>
              </w:rPr>
              <w:t>二级</w:t>
            </w:r>
            <w:r>
              <w:rPr>
                <w:rFonts w:hint="eastAsia" w:ascii="Times New Roman" w:hAnsi="Times New Roman" w:eastAsia="宋体" w:cs="Times New Roman"/>
                <w:b w:val="0"/>
                <w:bCs w:val="0"/>
                <w:color w:val="000000"/>
                <w:sz w:val="24"/>
                <w:szCs w:val="24"/>
                <w:lang w:val="en-US" w:eastAsia="zh-CN"/>
              </w:rPr>
              <w:t>能效或</w:t>
            </w:r>
            <w:r>
              <w:rPr>
                <w:rFonts w:hint="default" w:ascii="Times New Roman" w:hAnsi="Times New Roman" w:eastAsia="宋体" w:cs="Times New Roman"/>
                <w:b w:val="0"/>
                <w:bCs w:val="0"/>
                <w:color w:val="000000"/>
                <w:sz w:val="24"/>
                <w:szCs w:val="24"/>
                <w:lang w:val="en-US" w:eastAsia="zh-CN"/>
              </w:rPr>
              <w:t>以上</w:t>
            </w:r>
            <w:r>
              <w:rPr>
                <w:rFonts w:hint="default" w:ascii="Times New Roman" w:hAnsi="Times New Roman" w:eastAsia="宋体" w:cs="Times New Roman"/>
                <w:b w:val="0"/>
                <w:bCs w:val="0"/>
                <w:color w:val="000000"/>
                <w:sz w:val="24"/>
                <w:szCs w:val="24"/>
              </w:rPr>
              <w:t>，采用R</w:t>
            </w:r>
            <w:r>
              <w:rPr>
                <w:rFonts w:hint="default" w:ascii="Times New Roman" w:hAnsi="Times New Roman" w:eastAsia="宋体" w:cs="Times New Roman"/>
                <w:b w:val="0"/>
                <w:bCs w:val="0"/>
                <w:color w:val="000000"/>
                <w:sz w:val="24"/>
                <w:szCs w:val="24"/>
                <w:lang w:val="en-US" w:eastAsia="zh-CN"/>
              </w:rPr>
              <w:t>32</w:t>
            </w:r>
            <w:r>
              <w:rPr>
                <w:rFonts w:hint="eastAsia" w:ascii="Times New Roman" w:hAnsi="Times New Roman" w:eastAsia="宋体" w:cs="Times New Roman"/>
                <w:b w:val="0"/>
                <w:bCs w:val="0"/>
                <w:color w:val="000000"/>
                <w:sz w:val="24"/>
                <w:szCs w:val="24"/>
                <w:lang w:val="en-US" w:eastAsia="zh-CN"/>
              </w:rPr>
              <w:t>或其它</w:t>
            </w:r>
            <w:r>
              <w:rPr>
                <w:rFonts w:hint="default" w:ascii="Times New Roman" w:hAnsi="Times New Roman" w:eastAsia="宋体" w:cs="Times New Roman"/>
                <w:b w:val="0"/>
                <w:bCs w:val="0"/>
                <w:color w:val="000000"/>
                <w:sz w:val="24"/>
                <w:szCs w:val="24"/>
              </w:rPr>
              <w:t>环保制冷剂</w:t>
            </w:r>
          </w:p>
        </w:tc>
        <w:tc>
          <w:tcPr>
            <w:tcW w:w="580" w:type="pct"/>
            <w:tcMar>
              <w:top w:w="0" w:type="dxa"/>
              <w:left w:w="105" w:type="dxa"/>
              <w:bottom w:w="0" w:type="dxa"/>
              <w:right w:w="105" w:type="dxa"/>
            </w:tcMar>
            <w:vAlign w:val="center"/>
          </w:tcPr>
          <w:p w14:paraId="71EAC72D">
            <w:pPr>
              <w:pStyle w:val="17"/>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color w:val="000000"/>
                <w:sz w:val="24"/>
                <w:szCs w:val="24"/>
              </w:rPr>
              <w:t>台</w:t>
            </w:r>
          </w:p>
        </w:tc>
        <w:tc>
          <w:tcPr>
            <w:tcW w:w="550" w:type="pct"/>
            <w:tcMar>
              <w:top w:w="0" w:type="dxa"/>
              <w:left w:w="105" w:type="dxa"/>
              <w:bottom w:w="0" w:type="dxa"/>
              <w:right w:w="105" w:type="dxa"/>
            </w:tcMar>
            <w:vAlign w:val="center"/>
          </w:tcPr>
          <w:p w14:paraId="260B7794">
            <w:pPr>
              <w:pStyle w:val="17"/>
              <w:jc w:val="center"/>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color w:val="000000"/>
                <w:sz w:val="24"/>
                <w:szCs w:val="24"/>
                <w:lang w:val="en-US" w:eastAsia="zh-CN"/>
              </w:rPr>
              <w:t>4</w:t>
            </w:r>
          </w:p>
        </w:tc>
      </w:tr>
      <w:tr w14:paraId="1BDDF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9" w:type="pct"/>
            <w:tcMar>
              <w:top w:w="0" w:type="dxa"/>
              <w:left w:w="105" w:type="dxa"/>
              <w:bottom w:w="0" w:type="dxa"/>
              <w:right w:w="105" w:type="dxa"/>
            </w:tcMar>
            <w:vAlign w:val="center"/>
          </w:tcPr>
          <w:p w14:paraId="24290302">
            <w:pPr>
              <w:pStyle w:val="17"/>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color w:val="000000"/>
                <w:sz w:val="24"/>
                <w:szCs w:val="24"/>
              </w:rPr>
              <w:t>2</w:t>
            </w:r>
          </w:p>
        </w:tc>
        <w:tc>
          <w:tcPr>
            <w:tcW w:w="931" w:type="pct"/>
            <w:tcMar>
              <w:top w:w="0" w:type="dxa"/>
              <w:left w:w="105" w:type="dxa"/>
              <w:bottom w:w="0" w:type="dxa"/>
              <w:right w:w="105" w:type="dxa"/>
            </w:tcMar>
            <w:vAlign w:val="center"/>
          </w:tcPr>
          <w:p w14:paraId="119C8AC5">
            <w:pPr>
              <w:pStyle w:val="17"/>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color w:val="000000"/>
                <w:sz w:val="24"/>
                <w:szCs w:val="24"/>
              </w:rPr>
              <w:t>系统模块控制包</w:t>
            </w:r>
          </w:p>
        </w:tc>
        <w:tc>
          <w:tcPr>
            <w:tcW w:w="2458" w:type="pct"/>
            <w:tcMar>
              <w:top w:w="0" w:type="dxa"/>
              <w:left w:w="105" w:type="dxa"/>
              <w:bottom w:w="0" w:type="dxa"/>
              <w:right w:w="105" w:type="dxa"/>
            </w:tcMar>
            <w:vAlign w:val="center"/>
          </w:tcPr>
          <w:p w14:paraId="2D5F8EE0">
            <w:pPr>
              <w:pStyle w:val="17"/>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color w:val="000000"/>
                <w:sz w:val="24"/>
                <w:szCs w:val="24"/>
              </w:rPr>
              <w:t>标准集控器,采用液晶设计，最多可支持16台机组拼接</w:t>
            </w:r>
          </w:p>
        </w:tc>
        <w:tc>
          <w:tcPr>
            <w:tcW w:w="580" w:type="pct"/>
            <w:tcMar>
              <w:top w:w="0" w:type="dxa"/>
              <w:left w:w="105" w:type="dxa"/>
              <w:bottom w:w="0" w:type="dxa"/>
              <w:right w:w="105" w:type="dxa"/>
            </w:tcMar>
            <w:vAlign w:val="center"/>
          </w:tcPr>
          <w:p w14:paraId="6F19C2CD">
            <w:pPr>
              <w:pStyle w:val="17"/>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color w:val="000000"/>
                <w:sz w:val="24"/>
                <w:szCs w:val="24"/>
              </w:rPr>
              <w:t>套</w:t>
            </w:r>
          </w:p>
        </w:tc>
        <w:tc>
          <w:tcPr>
            <w:tcW w:w="550" w:type="pct"/>
            <w:tcMar>
              <w:top w:w="0" w:type="dxa"/>
              <w:left w:w="105" w:type="dxa"/>
              <w:bottom w:w="0" w:type="dxa"/>
              <w:right w:w="105" w:type="dxa"/>
            </w:tcMar>
            <w:vAlign w:val="center"/>
          </w:tcPr>
          <w:p w14:paraId="0651004F">
            <w:pPr>
              <w:pStyle w:val="17"/>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color w:val="000000"/>
                <w:sz w:val="24"/>
                <w:szCs w:val="24"/>
              </w:rPr>
              <w:t>1</w:t>
            </w:r>
          </w:p>
        </w:tc>
      </w:tr>
      <w:tr w14:paraId="26E0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9" w:type="pct"/>
            <w:tcMar>
              <w:top w:w="0" w:type="dxa"/>
              <w:left w:w="105" w:type="dxa"/>
              <w:bottom w:w="0" w:type="dxa"/>
              <w:right w:w="105" w:type="dxa"/>
            </w:tcMar>
            <w:vAlign w:val="center"/>
          </w:tcPr>
          <w:p w14:paraId="56D098C0">
            <w:pPr>
              <w:pStyle w:val="17"/>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color w:val="000000"/>
                <w:sz w:val="24"/>
                <w:szCs w:val="24"/>
              </w:rPr>
              <w:t>3</w:t>
            </w:r>
          </w:p>
        </w:tc>
        <w:tc>
          <w:tcPr>
            <w:tcW w:w="931" w:type="pct"/>
            <w:tcMar>
              <w:top w:w="0" w:type="dxa"/>
              <w:left w:w="105" w:type="dxa"/>
              <w:bottom w:w="0" w:type="dxa"/>
              <w:right w:w="105" w:type="dxa"/>
            </w:tcMar>
            <w:vAlign w:val="center"/>
          </w:tcPr>
          <w:p w14:paraId="5C2AF8E2">
            <w:pPr>
              <w:pStyle w:val="17"/>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color w:val="000000"/>
                <w:sz w:val="24"/>
                <w:szCs w:val="24"/>
              </w:rPr>
              <w:t>节能型冷冻水泵</w:t>
            </w:r>
          </w:p>
        </w:tc>
        <w:tc>
          <w:tcPr>
            <w:tcW w:w="2458" w:type="pct"/>
            <w:tcMar>
              <w:top w:w="0" w:type="dxa"/>
              <w:left w:w="105" w:type="dxa"/>
              <w:bottom w:w="0" w:type="dxa"/>
              <w:right w:w="105" w:type="dxa"/>
            </w:tcMar>
            <w:vAlign w:val="center"/>
          </w:tcPr>
          <w:p w14:paraId="79DD288D">
            <w:pPr>
              <w:pStyle w:val="17"/>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color w:val="000000"/>
                <w:sz w:val="24"/>
                <w:szCs w:val="24"/>
              </w:rPr>
              <w:t>流量</w:t>
            </w:r>
            <w:r>
              <w:rPr>
                <w:rFonts w:hint="eastAsia" w:ascii="Times New Roman" w:hAnsi="Times New Roman" w:eastAsia="宋体" w:cs="Times New Roman"/>
                <w:b w:val="0"/>
                <w:bCs w:val="0"/>
                <w:color w:val="000000"/>
                <w:sz w:val="24"/>
                <w:szCs w:val="24"/>
                <w:lang w:val="en-US" w:eastAsia="zh-CN"/>
              </w:rPr>
              <w:t>≥</w:t>
            </w:r>
            <w:r>
              <w:rPr>
                <w:rFonts w:hint="default" w:ascii="Times New Roman" w:hAnsi="Times New Roman" w:eastAsia="宋体" w:cs="Times New Roman"/>
                <w:b w:val="0"/>
                <w:bCs w:val="0"/>
                <w:color w:val="000000"/>
                <w:sz w:val="24"/>
                <w:szCs w:val="24"/>
              </w:rPr>
              <w:t>10</w:t>
            </w:r>
            <w:r>
              <w:rPr>
                <w:rFonts w:hint="eastAsia" w:ascii="Times New Roman" w:hAnsi="Times New Roman" w:eastAsia="宋体" w:cs="Times New Roman"/>
                <w:b w:val="0"/>
                <w:bCs w:val="0"/>
                <w:color w:val="000000"/>
                <w:sz w:val="24"/>
                <w:szCs w:val="24"/>
                <w:lang w:val="en-US" w:eastAsia="zh-CN"/>
              </w:rPr>
              <w:t>0</w:t>
            </w:r>
            <w:r>
              <w:rPr>
                <w:rFonts w:hint="default" w:ascii="Times New Roman" w:hAnsi="Times New Roman" w:eastAsia="宋体" w:cs="Times New Roman"/>
                <w:b w:val="0"/>
                <w:bCs w:val="0"/>
                <w:color w:val="000000"/>
                <w:sz w:val="24"/>
                <w:szCs w:val="24"/>
              </w:rPr>
              <w:t>m³/H，扬程</w:t>
            </w:r>
            <w:r>
              <w:rPr>
                <w:rFonts w:hint="eastAsia" w:ascii="Times New Roman" w:hAnsi="Times New Roman" w:eastAsia="宋体" w:cs="Times New Roman"/>
                <w:b w:val="0"/>
                <w:bCs w:val="0"/>
                <w:color w:val="000000"/>
                <w:sz w:val="24"/>
                <w:szCs w:val="24"/>
                <w:lang w:val="en-US" w:eastAsia="zh-CN"/>
              </w:rPr>
              <w:t>≥</w:t>
            </w:r>
            <w:r>
              <w:rPr>
                <w:rFonts w:hint="default" w:ascii="Times New Roman" w:hAnsi="Times New Roman" w:eastAsia="宋体" w:cs="Times New Roman"/>
                <w:b w:val="0"/>
                <w:bCs w:val="0"/>
                <w:color w:val="000000"/>
                <w:sz w:val="24"/>
                <w:szCs w:val="24"/>
              </w:rPr>
              <w:t>37米</w:t>
            </w:r>
            <w:r>
              <w:rPr>
                <w:rFonts w:hint="default" w:ascii="Times New Roman" w:hAnsi="Times New Roman" w:eastAsia="宋体"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配</w:t>
            </w:r>
            <w:r>
              <w:rPr>
                <w:rFonts w:hint="eastAsia" w:ascii="Times New Roman" w:hAnsi="Times New Roman" w:eastAsia="宋体" w:cs="Times New Roman"/>
                <w:b w:val="0"/>
                <w:bCs w:val="0"/>
                <w:color w:val="000000"/>
                <w:sz w:val="24"/>
                <w:szCs w:val="24"/>
                <w:lang w:val="en-US" w:eastAsia="zh-CN"/>
              </w:rPr>
              <w:t>套</w:t>
            </w:r>
            <w:r>
              <w:rPr>
                <w:rFonts w:hint="default" w:ascii="Times New Roman" w:hAnsi="Times New Roman" w:eastAsia="宋体" w:cs="Times New Roman"/>
                <w:b w:val="0"/>
                <w:bCs w:val="0"/>
                <w:color w:val="000000"/>
                <w:sz w:val="24"/>
                <w:szCs w:val="24"/>
              </w:rPr>
              <w:t>二级能效或以上</w:t>
            </w:r>
            <w:r>
              <w:rPr>
                <w:rFonts w:hint="eastAsia" w:ascii="Times New Roman" w:hAnsi="Times New Roman" w:eastAsia="宋体" w:cs="Times New Roman"/>
                <w:b w:val="0"/>
                <w:bCs w:val="0"/>
                <w:color w:val="000000"/>
                <w:sz w:val="24"/>
                <w:szCs w:val="24"/>
                <w:lang w:val="en-US" w:eastAsia="zh-CN"/>
              </w:rPr>
              <w:t>电机</w:t>
            </w:r>
          </w:p>
        </w:tc>
        <w:tc>
          <w:tcPr>
            <w:tcW w:w="580" w:type="pct"/>
            <w:tcMar>
              <w:top w:w="0" w:type="dxa"/>
              <w:left w:w="105" w:type="dxa"/>
              <w:bottom w:w="0" w:type="dxa"/>
              <w:right w:w="105" w:type="dxa"/>
            </w:tcMar>
            <w:vAlign w:val="center"/>
          </w:tcPr>
          <w:p w14:paraId="66E3BFDD">
            <w:pPr>
              <w:pStyle w:val="17"/>
              <w:jc w:val="center"/>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color w:val="000000"/>
                <w:sz w:val="24"/>
                <w:szCs w:val="24"/>
              </w:rPr>
              <w:t>台</w:t>
            </w:r>
          </w:p>
        </w:tc>
        <w:tc>
          <w:tcPr>
            <w:tcW w:w="550" w:type="pct"/>
            <w:tcMar>
              <w:top w:w="0" w:type="dxa"/>
              <w:left w:w="105" w:type="dxa"/>
              <w:bottom w:w="0" w:type="dxa"/>
              <w:right w:w="105" w:type="dxa"/>
            </w:tcMar>
            <w:vAlign w:val="center"/>
          </w:tcPr>
          <w:p w14:paraId="12E0CA3A">
            <w:pPr>
              <w:pStyle w:val="17"/>
              <w:jc w:val="center"/>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color w:val="000000"/>
                <w:sz w:val="24"/>
                <w:szCs w:val="24"/>
                <w:lang w:val="en-US" w:eastAsia="zh-CN"/>
              </w:rPr>
              <w:t>2</w:t>
            </w:r>
          </w:p>
        </w:tc>
      </w:tr>
      <w:tr w14:paraId="42BCD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9" w:type="pct"/>
            <w:shd w:val="clear" w:color="auto" w:fill="auto"/>
            <w:tcMar>
              <w:top w:w="0" w:type="dxa"/>
              <w:left w:w="105" w:type="dxa"/>
              <w:bottom w:w="0" w:type="dxa"/>
              <w:right w:w="105" w:type="dxa"/>
            </w:tcMar>
            <w:vAlign w:val="center"/>
          </w:tcPr>
          <w:p w14:paraId="391A1C36">
            <w:pPr>
              <w:pStyle w:val="17"/>
              <w:jc w:val="center"/>
              <w:rPr>
                <w:rFonts w:hint="default" w:ascii="Times New Roman" w:hAnsi="Times New Roman" w:eastAsia="宋体" w:cs="Times New Roman"/>
                <w:b w:val="0"/>
                <w:bCs w:val="0"/>
                <w:sz w:val="24"/>
                <w:szCs w:val="24"/>
                <w:lang w:val="en-US" w:eastAsia="zh-CN" w:bidi="ar-SA"/>
              </w:rPr>
            </w:pPr>
            <w:r>
              <w:rPr>
                <w:rFonts w:hint="default" w:ascii="Times New Roman" w:hAnsi="Times New Roman" w:eastAsia="宋体" w:cs="Times New Roman"/>
                <w:b w:val="0"/>
                <w:bCs w:val="0"/>
                <w:color w:val="000000"/>
                <w:sz w:val="24"/>
                <w:szCs w:val="24"/>
                <w:lang w:val="en-US" w:eastAsia="zh-CN"/>
              </w:rPr>
              <w:t>4</w:t>
            </w:r>
          </w:p>
        </w:tc>
        <w:tc>
          <w:tcPr>
            <w:tcW w:w="931" w:type="pct"/>
            <w:shd w:val="clear" w:color="auto" w:fill="auto"/>
            <w:tcMar>
              <w:top w:w="0" w:type="dxa"/>
              <w:left w:w="105" w:type="dxa"/>
              <w:bottom w:w="0" w:type="dxa"/>
              <w:right w:w="105" w:type="dxa"/>
            </w:tcMar>
            <w:vAlign w:val="center"/>
          </w:tcPr>
          <w:p w14:paraId="66862244">
            <w:pPr>
              <w:pStyle w:val="17"/>
              <w:jc w:val="center"/>
              <w:rPr>
                <w:rFonts w:hint="default" w:ascii="Times New Roman" w:hAnsi="Times New Roman" w:eastAsia="宋体" w:cs="Times New Roman"/>
                <w:b w:val="0"/>
                <w:bCs w:val="0"/>
                <w:sz w:val="24"/>
                <w:szCs w:val="24"/>
                <w:lang w:val="en-US" w:eastAsia="zh-Hans" w:bidi="ar-SA"/>
              </w:rPr>
            </w:pPr>
            <w:r>
              <w:rPr>
                <w:rFonts w:hint="default" w:ascii="Times New Roman" w:hAnsi="Times New Roman" w:eastAsia="宋体" w:cs="Times New Roman"/>
                <w:b w:val="0"/>
                <w:bCs w:val="0"/>
                <w:color w:val="000000"/>
                <w:sz w:val="24"/>
                <w:szCs w:val="24"/>
              </w:rPr>
              <w:t>节能型冷冻水泵</w:t>
            </w:r>
          </w:p>
        </w:tc>
        <w:tc>
          <w:tcPr>
            <w:tcW w:w="2458" w:type="pct"/>
            <w:shd w:val="clear" w:color="auto" w:fill="auto"/>
            <w:tcMar>
              <w:top w:w="0" w:type="dxa"/>
              <w:left w:w="105" w:type="dxa"/>
              <w:bottom w:w="0" w:type="dxa"/>
              <w:right w:w="105" w:type="dxa"/>
            </w:tcMar>
            <w:vAlign w:val="center"/>
          </w:tcPr>
          <w:p w14:paraId="15291A02">
            <w:pPr>
              <w:pStyle w:val="17"/>
              <w:jc w:val="center"/>
              <w:rPr>
                <w:rFonts w:hint="default" w:ascii="Times New Roman" w:hAnsi="Times New Roman" w:eastAsia="宋体" w:cs="Times New Roman"/>
                <w:b w:val="0"/>
                <w:bCs w:val="0"/>
                <w:sz w:val="24"/>
                <w:szCs w:val="24"/>
                <w:lang w:val="en-US" w:eastAsia="zh-Hans" w:bidi="ar-SA"/>
              </w:rPr>
            </w:pPr>
            <w:r>
              <w:rPr>
                <w:rFonts w:hint="default" w:ascii="Times New Roman" w:hAnsi="Times New Roman" w:eastAsia="宋体" w:cs="Times New Roman"/>
                <w:b w:val="0"/>
                <w:bCs w:val="0"/>
                <w:color w:val="000000"/>
                <w:sz w:val="24"/>
                <w:szCs w:val="24"/>
              </w:rPr>
              <w:t>流量</w:t>
            </w:r>
            <w:r>
              <w:rPr>
                <w:rFonts w:hint="eastAsia" w:ascii="Times New Roman" w:hAnsi="Times New Roman" w:eastAsia="宋体" w:cs="Times New Roman"/>
                <w:b w:val="0"/>
                <w:bCs w:val="0"/>
                <w:color w:val="000000"/>
                <w:sz w:val="24"/>
                <w:szCs w:val="24"/>
                <w:lang w:val="en-US" w:eastAsia="zh-CN"/>
              </w:rPr>
              <w:t>≥</w:t>
            </w:r>
            <w:r>
              <w:rPr>
                <w:rFonts w:hint="default" w:ascii="Times New Roman" w:hAnsi="Times New Roman" w:eastAsia="宋体" w:cs="Times New Roman"/>
                <w:b w:val="0"/>
                <w:bCs w:val="0"/>
                <w:color w:val="000000"/>
                <w:sz w:val="24"/>
                <w:szCs w:val="24"/>
              </w:rPr>
              <w:t>47m³/h，扬程</w:t>
            </w:r>
            <w:r>
              <w:rPr>
                <w:rFonts w:hint="eastAsia" w:ascii="Times New Roman" w:hAnsi="Times New Roman" w:eastAsia="宋体" w:cs="Times New Roman"/>
                <w:b w:val="0"/>
                <w:bCs w:val="0"/>
                <w:color w:val="000000"/>
                <w:sz w:val="24"/>
                <w:szCs w:val="24"/>
                <w:lang w:val="en-US" w:eastAsia="zh-CN"/>
              </w:rPr>
              <w:t>≥</w:t>
            </w:r>
            <w:r>
              <w:rPr>
                <w:rFonts w:hint="default" w:ascii="Times New Roman" w:hAnsi="Times New Roman" w:eastAsia="宋体" w:cs="Times New Roman"/>
                <w:b w:val="0"/>
                <w:bCs w:val="0"/>
                <w:color w:val="000000"/>
                <w:sz w:val="24"/>
                <w:szCs w:val="24"/>
              </w:rPr>
              <w:t>28米</w:t>
            </w:r>
            <w:r>
              <w:rPr>
                <w:rFonts w:hint="default" w:ascii="Times New Roman" w:hAnsi="Times New Roman" w:eastAsia="宋体" w:cs="Times New Roman"/>
                <w:b w:val="0"/>
                <w:bCs w:val="0"/>
                <w:color w:val="000000"/>
                <w:sz w:val="24"/>
                <w:szCs w:val="24"/>
                <w:lang w:eastAsia="zh-CN"/>
              </w:rPr>
              <w:t>，</w:t>
            </w:r>
            <w:r>
              <w:rPr>
                <w:rFonts w:hint="default" w:ascii="Times New Roman" w:hAnsi="Times New Roman" w:eastAsia="宋体" w:cs="Times New Roman"/>
                <w:b w:val="0"/>
                <w:bCs w:val="0"/>
                <w:color w:val="000000"/>
                <w:sz w:val="24"/>
                <w:szCs w:val="24"/>
              </w:rPr>
              <w:t>配</w:t>
            </w:r>
            <w:r>
              <w:rPr>
                <w:rFonts w:hint="eastAsia" w:ascii="Times New Roman" w:hAnsi="Times New Roman" w:eastAsia="宋体" w:cs="Times New Roman"/>
                <w:b w:val="0"/>
                <w:bCs w:val="0"/>
                <w:color w:val="000000"/>
                <w:sz w:val="24"/>
                <w:szCs w:val="24"/>
                <w:lang w:val="en-US" w:eastAsia="zh-CN"/>
              </w:rPr>
              <w:t>套</w:t>
            </w:r>
            <w:r>
              <w:rPr>
                <w:rFonts w:hint="default" w:ascii="Times New Roman" w:hAnsi="Times New Roman" w:eastAsia="宋体" w:cs="Times New Roman"/>
                <w:b w:val="0"/>
                <w:bCs w:val="0"/>
                <w:color w:val="000000"/>
                <w:sz w:val="24"/>
                <w:szCs w:val="24"/>
              </w:rPr>
              <w:t>二级能效或以上</w:t>
            </w:r>
            <w:r>
              <w:rPr>
                <w:rFonts w:hint="eastAsia" w:ascii="Times New Roman" w:hAnsi="Times New Roman" w:eastAsia="宋体" w:cs="Times New Roman"/>
                <w:b w:val="0"/>
                <w:bCs w:val="0"/>
                <w:color w:val="000000"/>
                <w:sz w:val="24"/>
                <w:szCs w:val="24"/>
                <w:lang w:val="en-US" w:eastAsia="zh-CN"/>
              </w:rPr>
              <w:t>电机</w:t>
            </w:r>
          </w:p>
        </w:tc>
        <w:tc>
          <w:tcPr>
            <w:tcW w:w="580" w:type="pct"/>
            <w:shd w:val="clear" w:color="auto" w:fill="auto"/>
            <w:tcMar>
              <w:top w:w="0" w:type="dxa"/>
              <w:left w:w="105" w:type="dxa"/>
              <w:bottom w:w="0" w:type="dxa"/>
              <w:right w:w="105" w:type="dxa"/>
            </w:tcMar>
            <w:vAlign w:val="center"/>
          </w:tcPr>
          <w:p w14:paraId="71B044E5">
            <w:pPr>
              <w:pStyle w:val="17"/>
              <w:jc w:val="center"/>
              <w:rPr>
                <w:rFonts w:hint="default" w:ascii="Times New Roman" w:hAnsi="Times New Roman" w:eastAsia="宋体" w:cs="Times New Roman"/>
                <w:b w:val="0"/>
                <w:bCs w:val="0"/>
                <w:sz w:val="24"/>
                <w:szCs w:val="24"/>
                <w:lang w:val="en-US" w:eastAsia="zh-Hans" w:bidi="ar-SA"/>
              </w:rPr>
            </w:pPr>
            <w:r>
              <w:rPr>
                <w:rFonts w:hint="default" w:ascii="Times New Roman" w:hAnsi="Times New Roman" w:eastAsia="宋体" w:cs="Times New Roman"/>
                <w:b w:val="0"/>
                <w:bCs w:val="0"/>
                <w:color w:val="000000"/>
                <w:sz w:val="24"/>
                <w:szCs w:val="24"/>
              </w:rPr>
              <w:t>台</w:t>
            </w:r>
          </w:p>
        </w:tc>
        <w:tc>
          <w:tcPr>
            <w:tcW w:w="550" w:type="pct"/>
            <w:shd w:val="clear" w:color="auto" w:fill="auto"/>
            <w:tcMar>
              <w:top w:w="0" w:type="dxa"/>
              <w:left w:w="105" w:type="dxa"/>
              <w:bottom w:w="0" w:type="dxa"/>
              <w:right w:w="105" w:type="dxa"/>
            </w:tcMar>
            <w:vAlign w:val="center"/>
          </w:tcPr>
          <w:p w14:paraId="0D6A47E3">
            <w:pPr>
              <w:pStyle w:val="17"/>
              <w:jc w:val="center"/>
              <w:rPr>
                <w:rFonts w:hint="default" w:ascii="Times New Roman" w:hAnsi="Times New Roman" w:eastAsia="宋体" w:cs="Times New Roman"/>
                <w:b w:val="0"/>
                <w:bCs w:val="0"/>
                <w:sz w:val="24"/>
                <w:szCs w:val="24"/>
                <w:lang w:val="en-US" w:eastAsia="zh-CN" w:bidi="ar-SA"/>
              </w:rPr>
            </w:pPr>
            <w:r>
              <w:rPr>
                <w:rFonts w:hint="default" w:ascii="Times New Roman" w:hAnsi="Times New Roman" w:eastAsia="宋体" w:cs="Times New Roman"/>
                <w:b w:val="0"/>
                <w:bCs w:val="0"/>
                <w:color w:val="000000"/>
                <w:sz w:val="24"/>
                <w:szCs w:val="24"/>
                <w:lang w:val="en-US" w:eastAsia="zh-CN"/>
              </w:rPr>
              <w:t>2</w:t>
            </w:r>
          </w:p>
        </w:tc>
      </w:tr>
      <w:tr w14:paraId="5E7CD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9" w:type="pct"/>
            <w:tcMar>
              <w:top w:w="0" w:type="dxa"/>
              <w:left w:w="105" w:type="dxa"/>
              <w:bottom w:w="0" w:type="dxa"/>
              <w:right w:w="105" w:type="dxa"/>
            </w:tcMar>
            <w:vAlign w:val="center"/>
          </w:tcPr>
          <w:p w14:paraId="115CB388">
            <w:pPr>
              <w:pStyle w:val="17"/>
              <w:jc w:val="center"/>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color w:val="000000"/>
                <w:sz w:val="24"/>
                <w:szCs w:val="24"/>
                <w:lang w:val="en-US" w:eastAsia="zh-CN"/>
              </w:rPr>
              <w:t>5</w:t>
            </w:r>
          </w:p>
        </w:tc>
        <w:tc>
          <w:tcPr>
            <w:tcW w:w="931" w:type="pct"/>
            <w:shd w:val="clear" w:color="auto" w:fill="auto"/>
            <w:tcMar>
              <w:top w:w="0" w:type="dxa"/>
              <w:left w:w="105" w:type="dxa"/>
              <w:bottom w:w="0" w:type="dxa"/>
              <w:right w:w="105" w:type="dxa"/>
            </w:tcMar>
            <w:vAlign w:val="center"/>
          </w:tcPr>
          <w:p w14:paraId="78C16FBD">
            <w:pPr>
              <w:pStyle w:val="17"/>
              <w:jc w:val="center"/>
              <w:rPr>
                <w:rFonts w:hint="default" w:ascii="Times New Roman" w:hAnsi="Times New Roman" w:eastAsia="宋体" w:cs="Times New Roman"/>
                <w:b w:val="0"/>
                <w:bCs w:val="0"/>
                <w:sz w:val="24"/>
                <w:szCs w:val="24"/>
                <w:lang w:val="en-US" w:eastAsia="zh-Hans" w:bidi="ar-SA"/>
              </w:rPr>
            </w:pPr>
            <w:r>
              <w:rPr>
                <w:rFonts w:hint="default" w:ascii="Times New Roman" w:hAnsi="Times New Roman" w:eastAsia="宋体" w:cs="Times New Roman"/>
                <w:b w:val="0"/>
                <w:bCs w:val="0"/>
                <w:color w:val="000000"/>
                <w:sz w:val="24"/>
                <w:szCs w:val="24"/>
              </w:rPr>
              <w:t>管网及阀门</w:t>
            </w:r>
          </w:p>
        </w:tc>
        <w:tc>
          <w:tcPr>
            <w:tcW w:w="2458" w:type="pct"/>
            <w:shd w:val="clear" w:color="auto" w:fill="auto"/>
            <w:tcMar>
              <w:top w:w="0" w:type="dxa"/>
              <w:left w:w="105" w:type="dxa"/>
              <w:bottom w:w="0" w:type="dxa"/>
              <w:right w:w="105" w:type="dxa"/>
            </w:tcMar>
            <w:vAlign w:val="center"/>
          </w:tcPr>
          <w:p w14:paraId="4ACAE6D6">
            <w:pPr>
              <w:pStyle w:val="17"/>
              <w:jc w:val="center"/>
              <w:rPr>
                <w:rFonts w:hint="default" w:ascii="Times New Roman" w:hAnsi="Times New Roman" w:eastAsia="宋体" w:cs="Times New Roman"/>
                <w:b w:val="0"/>
                <w:bCs w:val="0"/>
                <w:sz w:val="24"/>
                <w:szCs w:val="24"/>
                <w:lang w:val="en-US" w:eastAsia="zh-Hans" w:bidi="ar-SA"/>
              </w:rPr>
            </w:pPr>
            <w:r>
              <w:rPr>
                <w:rFonts w:hint="default" w:ascii="Times New Roman" w:hAnsi="Times New Roman" w:eastAsia="宋体" w:cs="Times New Roman"/>
                <w:b w:val="0"/>
                <w:bCs w:val="0"/>
                <w:color w:val="000000"/>
                <w:sz w:val="24"/>
                <w:szCs w:val="24"/>
              </w:rPr>
              <w:t>无缝钢管、弯头、软接、保温及铝皮、蝶阀、止回阀、铜闸阀、电动阀、压力表、温度计、减震胶等配置</w:t>
            </w:r>
          </w:p>
        </w:tc>
        <w:tc>
          <w:tcPr>
            <w:tcW w:w="580" w:type="pct"/>
            <w:shd w:val="clear" w:color="auto" w:fill="auto"/>
            <w:tcMar>
              <w:top w:w="0" w:type="dxa"/>
              <w:left w:w="105" w:type="dxa"/>
              <w:bottom w:w="0" w:type="dxa"/>
              <w:right w:w="105" w:type="dxa"/>
            </w:tcMar>
            <w:vAlign w:val="center"/>
          </w:tcPr>
          <w:p w14:paraId="169D0455">
            <w:pPr>
              <w:pStyle w:val="17"/>
              <w:jc w:val="center"/>
              <w:rPr>
                <w:rFonts w:hint="default" w:ascii="Times New Roman" w:hAnsi="Times New Roman" w:eastAsia="宋体" w:cs="Times New Roman"/>
                <w:b w:val="0"/>
                <w:bCs w:val="0"/>
                <w:sz w:val="24"/>
                <w:szCs w:val="24"/>
                <w:lang w:val="en-US" w:eastAsia="zh-Hans" w:bidi="ar-SA"/>
              </w:rPr>
            </w:pPr>
            <w:r>
              <w:rPr>
                <w:rFonts w:hint="default" w:ascii="Times New Roman" w:hAnsi="Times New Roman" w:eastAsia="宋体" w:cs="Times New Roman"/>
                <w:b w:val="0"/>
                <w:bCs w:val="0"/>
                <w:color w:val="000000"/>
                <w:sz w:val="24"/>
                <w:szCs w:val="24"/>
              </w:rPr>
              <w:t>项</w:t>
            </w:r>
          </w:p>
        </w:tc>
        <w:tc>
          <w:tcPr>
            <w:tcW w:w="550" w:type="pct"/>
            <w:shd w:val="clear" w:color="auto" w:fill="auto"/>
            <w:tcMar>
              <w:top w:w="0" w:type="dxa"/>
              <w:left w:w="105" w:type="dxa"/>
              <w:bottom w:w="0" w:type="dxa"/>
              <w:right w:w="105" w:type="dxa"/>
            </w:tcMar>
            <w:vAlign w:val="center"/>
          </w:tcPr>
          <w:p w14:paraId="11409ABE">
            <w:pPr>
              <w:pStyle w:val="17"/>
              <w:jc w:val="center"/>
              <w:rPr>
                <w:rFonts w:hint="default" w:ascii="Times New Roman" w:hAnsi="Times New Roman" w:eastAsia="宋体" w:cs="Times New Roman"/>
                <w:b w:val="0"/>
                <w:bCs w:val="0"/>
                <w:sz w:val="24"/>
                <w:szCs w:val="24"/>
                <w:lang w:val="en-US" w:eastAsia="zh-Hans" w:bidi="ar-SA"/>
              </w:rPr>
            </w:pPr>
            <w:r>
              <w:rPr>
                <w:rFonts w:hint="default" w:ascii="Times New Roman" w:hAnsi="Times New Roman" w:eastAsia="宋体" w:cs="Times New Roman"/>
                <w:b w:val="0"/>
                <w:bCs w:val="0"/>
                <w:color w:val="000000"/>
                <w:sz w:val="24"/>
                <w:szCs w:val="24"/>
              </w:rPr>
              <w:t>1</w:t>
            </w:r>
          </w:p>
        </w:tc>
      </w:tr>
      <w:tr w14:paraId="3608E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9" w:type="pct"/>
            <w:tcMar>
              <w:top w:w="0" w:type="dxa"/>
              <w:left w:w="105" w:type="dxa"/>
              <w:bottom w:w="0" w:type="dxa"/>
              <w:right w:w="105" w:type="dxa"/>
            </w:tcMar>
            <w:vAlign w:val="center"/>
          </w:tcPr>
          <w:p w14:paraId="215FCC3D">
            <w:pPr>
              <w:pStyle w:val="17"/>
              <w:jc w:val="center"/>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color w:val="000000"/>
                <w:sz w:val="24"/>
                <w:szCs w:val="24"/>
                <w:lang w:val="en-US" w:eastAsia="zh-CN"/>
              </w:rPr>
              <w:t>6</w:t>
            </w:r>
          </w:p>
        </w:tc>
        <w:tc>
          <w:tcPr>
            <w:tcW w:w="931" w:type="pct"/>
            <w:shd w:val="clear" w:color="auto" w:fill="auto"/>
            <w:tcMar>
              <w:top w:w="0" w:type="dxa"/>
              <w:left w:w="105" w:type="dxa"/>
              <w:bottom w:w="0" w:type="dxa"/>
              <w:right w:w="105" w:type="dxa"/>
            </w:tcMar>
            <w:vAlign w:val="center"/>
          </w:tcPr>
          <w:p w14:paraId="5B2C0C2F">
            <w:pPr>
              <w:pStyle w:val="17"/>
              <w:jc w:val="center"/>
              <w:rPr>
                <w:rFonts w:hint="default" w:ascii="Times New Roman" w:hAnsi="Times New Roman" w:eastAsia="宋体" w:cs="Times New Roman"/>
                <w:b w:val="0"/>
                <w:bCs w:val="0"/>
                <w:sz w:val="24"/>
                <w:szCs w:val="24"/>
                <w:lang w:val="en-US" w:eastAsia="zh-Hans" w:bidi="ar-SA"/>
              </w:rPr>
            </w:pPr>
            <w:r>
              <w:rPr>
                <w:rFonts w:hint="default" w:ascii="Times New Roman" w:hAnsi="Times New Roman" w:eastAsia="宋体" w:cs="Times New Roman"/>
                <w:b w:val="0"/>
                <w:bCs w:val="0"/>
                <w:color w:val="000000"/>
                <w:sz w:val="24"/>
                <w:szCs w:val="24"/>
              </w:rPr>
              <w:t>设备电源线路</w:t>
            </w:r>
          </w:p>
        </w:tc>
        <w:tc>
          <w:tcPr>
            <w:tcW w:w="2458" w:type="pct"/>
            <w:shd w:val="clear" w:color="auto" w:fill="auto"/>
            <w:tcMar>
              <w:top w:w="0" w:type="dxa"/>
              <w:left w:w="105" w:type="dxa"/>
              <w:bottom w:w="0" w:type="dxa"/>
              <w:right w:w="105" w:type="dxa"/>
            </w:tcMar>
            <w:vAlign w:val="center"/>
          </w:tcPr>
          <w:p w14:paraId="3BD9ECB4">
            <w:pPr>
              <w:pStyle w:val="17"/>
              <w:jc w:val="center"/>
              <w:rPr>
                <w:rFonts w:hint="default" w:ascii="Times New Roman" w:hAnsi="Times New Roman" w:eastAsia="宋体" w:cs="Times New Roman"/>
                <w:b w:val="0"/>
                <w:bCs w:val="0"/>
                <w:sz w:val="24"/>
                <w:szCs w:val="24"/>
                <w:lang w:val="en-US" w:eastAsia="zh-Hans" w:bidi="ar-SA"/>
              </w:rPr>
            </w:pPr>
            <w:r>
              <w:rPr>
                <w:rFonts w:hint="default" w:ascii="Times New Roman" w:hAnsi="Times New Roman" w:eastAsia="宋体" w:cs="Times New Roman"/>
                <w:b w:val="0"/>
                <w:bCs w:val="0"/>
                <w:color w:val="000000"/>
                <w:sz w:val="24"/>
                <w:szCs w:val="24"/>
              </w:rPr>
              <w:t>风冷热泵模块机组电源电缆、冷冻水泵启动柜及配电线路</w:t>
            </w:r>
          </w:p>
        </w:tc>
        <w:tc>
          <w:tcPr>
            <w:tcW w:w="580" w:type="pct"/>
            <w:shd w:val="clear" w:color="auto" w:fill="auto"/>
            <w:tcMar>
              <w:top w:w="0" w:type="dxa"/>
              <w:left w:w="105" w:type="dxa"/>
              <w:bottom w:w="0" w:type="dxa"/>
              <w:right w:w="105" w:type="dxa"/>
            </w:tcMar>
            <w:vAlign w:val="center"/>
          </w:tcPr>
          <w:p w14:paraId="71F24BBC">
            <w:pPr>
              <w:pStyle w:val="17"/>
              <w:jc w:val="center"/>
              <w:rPr>
                <w:rFonts w:hint="default" w:ascii="Times New Roman" w:hAnsi="Times New Roman" w:eastAsia="宋体" w:cs="Times New Roman"/>
                <w:b w:val="0"/>
                <w:bCs w:val="0"/>
                <w:sz w:val="24"/>
                <w:szCs w:val="24"/>
                <w:lang w:val="en-US" w:eastAsia="zh-Hans" w:bidi="ar-SA"/>
              </w:rPr>
            </w:pPr>
            <w:r>
              <w:rPr>
                <w:rFonts w:hint="default" w:ascii="Times New Roman" w:hAnsi="Times New Roman" w:eastAsia="宋体" w:cs="Times New Roman"/>
                <w:b w:val="0"/>
                <w:bCs w:val="0"/>
                <w:color w:val="000000"/>
                <w:sz w:val="24"/>
                <w:szCs w:val="24"/>
              </w:rPr>
              <w:t>项</w:t>
            </w:r>
          </w:p>
        </w:tc>
        <w:tc>
          <w:tcPr>
            <w:tcW w:w="550" w:type="pct"/>
            <w:shd w:val="clear" w:color="auto" w:fill="auto"/>
            <w:tcMar>
              <w:top w:w="0" w:type="dxa"/>
              <w:left w:w="105" w:type="dxa"/>
              <w:bottom w:w="0" w:type="dxa"/>
              <w:right w:w="105" w:type="dxa"/>
            </w:tcMar>
            <w:vAlign w:val="center"/>
          </w:tcPr>
          <w:p w14:paraId="69D684AA">
            <w:pPr>
              <w:pStyle w:val="17"/>
              <w:jc w:val="center"/>
              <w:rPr>
                <w:rFonts w:hint="default" w:ascii="Times New Roman" w:hAnsi="Times New Roman" w:eastAsia="宋体" w:cs="Times New Roman"/>
                <w:b w:val="0"/>
                <w:bCs w:val="0"/>
                <w:sz w:val="24"/>
                <w:szCs w:val="24"/>
                <w:lang w:val="en-US" w:eastAsia="zh-Hans" w:bidi="ar-SA"/>
              </w:rPr>
            </w:pPr>
            <w:r>
              <w:rPr>
                <w:rFonts w:hint="default" w:ascii="Times New Roman" w:hAnsi="Times New Roman" w:eastAsia="宋体" w:cs="Times New Roman"/>
                <w:b w:val="0"/>
                <w:bCs w:val="0"/>
                <w:color w:val="000000"/>
                <w:sz w:val="24"/>
                <w:szCs w:val="24"/>
              </w:rPr>
              <w:t>1</w:t>
            </w:r>
          </w:p>
        </w:tc>
      </w:tr>
      <w:tr w14:paraId="11DB8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9" w:type="pct"/>
            <w:tcMar>
              <w:top w:w="0" w:type="dxa"/>
              <w:left w:w="105" w:type="dxa"/>
              <w:bottom w:w="0" w:type="dxa"/>
              <w:right w:w="105" w:type="dxa"/>
            </w:tcMar>
            <w:vAlign w:val="center"/>
          </w:tcPr>
          <w:p w14:paraId="76565F9E">
            <w:pPr>
              <w:pStyle w:val="17"/>
              <w:jc w:val="center"/>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color w:val="000000"/>
                <w:sz w:val="24"/>
                <w:szCs w:val="24"/>
                <w:lang w:val="en-US" w:eastAsia="zh-CN"/>
              </w:rPr>
              <w:t>7</w:t>
            </w:r>
          </w:p>
        </w:tc>
        <w:tc>
          <w:tcPr>
            <w:tcW w:w="931" w:type="pct"/>
            <w:shd w:val="clear" w:color="auto" w:fill="auto"/>
            <w:tcMar>
              <w:top w:w="0" w:type="dxa"/>
              <w:left w:w="105" w:type="dxa"/>
              <w:bottom w:w="0" w:type="dxa"/>
              <w:right w:w="105" w:type="dxa"/>
            </w:tcMar>
            <w:vAlign w:val="center"/>
          </w:tcPr>
          <w:p w14:paraId="3ECCF00E">
            <w:pPr>
              <w:pStyle w:val="17"/>
              <w:jc w:val="center"/>
              <w:rPr>
                <w:rFonts w:hint="default" w:ascii="Times New Roman" w:hAnsi="Times New Roman" w:eastAsia="宋体" w:cs="Times New Roman"/>
                <w:b w:val="0"/>
                <w:bCs w:val="0"/>
                <w:sz w:val="24"/>
                <w:szCs w:val="24"/>
                <w:lang w:val="en-US" w:eastAsia="zh-Hans" w:bidi="ar-SA"/>
              </w:rPr>
            </w:pPr>
            <w:r>
              <w:rPr>
                <w:rFonts w:hint="default" w:ascii="Times New Roman" w:hAnsi="Times New Roman" w:eastAsia="宋体" w:cs="Times New Roman"/>
                <w:b w:val="0"/>
                <w:bCs w:val="0"/>
                <w:color w:val="000000"/>
                <w:sz w:val="24"/>
                <w:szCs w:val="24"/>
              </w:rPr>
              <w:t>其它辅材</w:t>
            </w:r>
          </w:p>
        </w:tc>
        <w:tc>
          <w:tcPr>
            <w:tcW w:w="2458" w:type="pct"/>
            <w:shd w:val="clear" w:color="auto" w:fill="auto"/>
            <w:tcMar>
              <w:top w:w="0" w:type="dxa"/>
              <w:left w:w="105" w:type="dxa"/>
              <w:bottom w:w="0" w:type="dxa"/>
              <w:right w:w="105" w:type="dxa"/>
            </w:tcMar>
            <w:vAlign w:val="center"/>
          </w:tcPr>
          <w:p w14:paraId="5E7AA215">
            <w:pPr>
              <w:pStyle w:val="17"/>
              <w:jc w:val="center"/>
              <w:rPr>
                <w:rFonts w:hint="default" w:ascii="Times New Roman" w:hAnsi="Times New Roman" w:eastAsia="宋体" w:cs="Times New Roman"/>
                <w:b w:val="0"/>
                <w:bCs w:val="0"/>
                <w:sz w:val="24"/>
                <w:szCs w:val="24"/>
                <w:lang w:val="en-US" w:eastAsia="zh-Hans" w:bidi="ar-SA"/>
              </w:rPr>
            </w:pPr>
            <w:r>
              <w:rPr>
                <w:rFonts w:hint="default" w:ascii="Times New Roman" w:hAnsi="Times New Roman" w:eastAsia="宋体" w:cs="Times New Roman"/>
                <w:b w:val="0"/>
                <w:bCs w:val="0"/>
                <w:color w:val="000000"/>
                <w:sz w:val="24"/>
                <w:szCs w:val="24"/>
              </w:rPr>
              <w:t>镀锌线槽、角铁管道、支架及其它五金杂件</w:t>
            </w:r>
          </w:p>
        </w:tc>
        <w:tc>
          <w:tcPr>
            <w:tcW w:w="580" w:type="pct"/>
            <w:shd w:val="clear" w:color="auto" w:fill="auto"/>
            <w:tcMar>
              <w:top w:w="0" w:type="dxa"/>
              <w:left w:w="105" w:type="dxa"/>
              <w:bottom w:w="0" w:type="dxa"/>
              <w:right w:w="105" w:type="dxa"/>
            </w:tcMar>
            <w:vAlign w:val="center"/>
          </w:tcPr>
          <w:p w14:paraId="598A9C65">
            <w:pPr>
              <w:pStyle w:val="17"/>
              <w:jc w:val="center"/>
              <w:rPr>
                <w:rFonts w:hint="default" w:ascii="Times New Roman" w:hAnsi="Times New Roman" w:eastAsia="宋体" w:cs="Times New Roman"/>
                <w:b w:val="0"/>
                <w:bCs w:val="0"/>
                <w:sz w:val="24"/>
                <w:szCs w:val="24"/>
                <w:lang w:val="en-US" w:eastAsia="zh-Hans" w:bidi="ar-SA"/>
              </w:rPr>
            </w:pPr>
            <w:r>
              <w:rPr>
                <w:rFonts w:hint="default" w:ascii="Times New Roman" w:hAnsi="Times New Roman" w:eastAsia="宋体" w:cs="Times New Roman"/>
                <w:b w:val="0"/>
                <w:bCs w:val="0"/>
                <w:color w:val="000000"/>
                <w:sz w:val="24"/>
                <w:szCs w:val="24"/>
              </w:rPr>
              <w:t>项</w:t>
            </w:r>
          </w:p>
        </w:tc>
        <w:tc>
          <w:tcPr>
            <w:tcW w:w="550" w:type="pct"/>
            <w:shd w:val="clear" w:color="auto" w:fill="auto"/>
            <w:tcMar>
              <w:top w:w="0" w:type="dxa"/>
              <w:left w:w="105" w:type="dxa"/>
              <w:bottom w:w="0" w:type="dxa"/>
              <w:right w:w="105" w:type="dxa"/>
            </w:tcMar>
            <w:vAlign w:val="center"/>
          </w:tcPr>
          <w:p w14:paraId="2F0B5DA2">
            <w:pPr>
              <w:pStyle w:val="17"/>
              <w:jc w:val="center"/>
              <w:rPr>
                <w:rFonts w:hint="default" w:ascii="Times New Roman" w:hAnsi="Times New Roman" w:eastAsia="宋体" w:cs="Times New Roman"/>
                <w:b w:val="0"/>
                <w:bCs w:val="0"/>
                <w:sz w:val="24"/>
                <w:szCs w:val="24"/>
                <w:lang w:val="en-US" w:eastAsia="zh-Hans" w:bidi="ar-SA"/>
              </w:rPr>
            </w:pPr>
            <w:r>
              <w:rPr>
                <w:rFonts w:hint="default" w:ascii="Times New Roman" w:hAnsi="Times New Roman" w:eastAsia="宋体" w:cs="Times New Roman"/>
                <w:b w:val="0"/>
                <w:bCs w:val="0"/>
                <w:color w:val="000000"/>
                <w:sz w:val="24"/>
                <w:szCs w:val="24"/>
              </w:rPr>
              <w:t>1</w:t>
            </w:r>
          </w:p>
        </w:tc>
      </w:tr>
      <w:tr w14:paraId="5BE0F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9" w:type="pct"/>
            <w:tcMar>
              <w:top w:w="0" w:type="dxa"/>
              <w:left w:w="105" w:type="dxa"/>
              <w:bottom w:w="0" w:type="dxa"/>
              <w:right w:w="105" w:type="dxa"/>
            </w:tcMar>
            <w:vAlign w:val="center"/>
          </w:tcPr>
          <w:p w14:paraId="4D988C89">
            <w:pPr>
              <w:pStyle w:val="17"/>
              <w:jc w:val="center"/>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color w:val="000000"/>
                <w:sz w:val="24"/>
                <w:szCs w:val="24"/>
                <w:lang w:val="en-US" w:eastAsia="zh-CN"/>
              </w:rPr>
              <w:t>8</w:t>
            </w:r>
          </w:p>
        </w:tc>
        <w:tc>
          <w:tcPr>
            <w:tcW w:w="931" w:type="pct"/>
            <w:shd w:val="clear" w:color="auto" w:fill="auto"/>
            <w:tcMar>
              <w:top w:w="0" w:type="dxa"/>
              <w:left w:w="105" w:type="dxa"/>
              <w:bottom w:w="0" w:type="dxa"/>
              <w:right w:w="105" w:type="dxa"/>
            </w:tcMar>
            <w:vAlign w:val="center"/>
          </w:tcPr>
          <w:p w14:paraId="6F911070">
            <w:pPr>
              <w:pStyle w:val="17"/>
              <w:jc w:val="center"/>
              <w:rPr>
                <w:rFonts w:hint="default" w:ascii="Times New Roman" w:hAnsi="Times New Roman" w:eastAsia="宋体" w:cs="Times New Roman"/>
                <w:b w:val="0"/>
                <w:bCs w:val="0"/>
                <w:sz w:val="24"/>
                <w:szCs w:val="24"/>
                <w:lang w:val="en-US" w:eastAsia="zh-Hans" w:bidi="ar-SA"/>
              </w:rPr>
            </w:pPr>
            <w:r>
              <w:rPr>
                <w:rFonts w:hint="default" w:ascii="Times New Roman" w:hAnsi="Times New Roman" w:eastAsia="宋体" w:cs="Times New Roman"/>
                <w:b w:val="0"/>
                <w:bCs w:val="0"/>
                <w:color w:val="000000"/>
                <w:sz w:val="24"/>
                <w:szCs w:val="24"/>
              </w:rPr>
              <w:t>清理及搬运</w:t>
            </w:r>
          </w:p>
        </w:tc>
        <w:tc>
          <w:tcPr>
            <w:tcW w:w="2458" w:type="pct"/>
            <w:shd w:val="clear" w:color="auto" w:fill="auto"/>
            <w:tcMar>
              <w:top w:w="0" w:type="dxa"/>
              <w:left w:w="105" w:type="dxa"/>
              <w:bottom w:w="0" w:type="dxa"/>
              <w:right w:w="105" w:type="dxa"/>
            </w:tcMar>
            <w:vAlign w:val="center"/>
          </w:tcPr>
          <w:p w14:paraId="05D1DC54">
            <w:pPr>
              <w:pStyle w:val="17"/>
              <w:jc w:val="center"/>
              <w:rPr>
                <w:rFonts w:hint="default" w:ascii="Times New Roman" w:hAnsi="Times New Roman" w:eastAsia="宋体" w:cs="Times New Roman"/>
                <w:b w:val="0"/>
                <w:bCs w:val="0"/>
                <w:sz w:val="24"/>
                <w:szCs w:val="24"/>
                <w:lang w:val="en-US" w:eastAsia="zh-Hans" w:bidi="ar-SA"/>
              </w:rPr>
            </w:pPr>
            <w:r>
              <w:rPr>
                <w:rFonts w:hint="default" w:ascii="Times New Roman" w:hAnsi="Times New Roman" w:eastAsia="宋体" w:cs="Times New Roman"/>
                <w:b w:val="0"/>
                <w:bCs w:val="0"/>
                <w:color w:val="000000"/>
                <w:sz w:val="24"/>
                <w:szCs w:val="24"/>
              </w:rPr>
              <w:t>含设备及相关设备、原料的运输、搬运，以及废料清运，叉车、吊车、升降车等措施、系统清洗等</w:t>
            </w:r>
          </w:p>
        </w:tc>
        <w:tc>
          <w:tcPr>
            <w:tcW w:w="580" w:type="pct"/>
            <w:shd w:val="clear" w:color="auto" w:fill="auto"/>
            <w:tcMar>
              <w:top w:w="0" w:type="dxa"/>
              <w:left w:w="105" w:type="dxa"/>
              <w:bottom w:w="0" w:type="dxa"/>
              <w:right w:w="105" w:type="dxa"/>
            </w:tcMar>
            <w:vAlign w:val="center"/>
          </w:tcPr>
          <w:p w14:paraId="59E95353">
            <w:pPr>
              <w:pStyle w:val="17"/>
              <w:jc w:val="center"/>
              <w:rPr>
                <w:rFonts w:hint="default" w:ascii="Times New Roman" w:hAnsi="Times New Roman" w:eastAsia="宋体" w:cs="Times New Roman"/>
                <w:b w:val="0"/>
                <w:bCs w:val="0"/>
                <w:sz w:val="24"/>
                <w:szCs w:val="24"/>
                <w:lang w:val="en-US" w:eastAsia="zh-Hans" w:bidi="ar-SA"/>
              </w:rPr>
            </w:pPr>
            <w:r>
              <w:rPr>
                <w:rFonts w:hint="default" w:ascii="Times New Roman" w:hAnsi="Times New Roman" w:eastAsia="宋体" w:cs="Times New Roman"/>
                <w:b w:val="0"/>
                <w:bCs w:val="0"/>
                <w:color w:val="000000"/>
                <w:sz w:val="24"/>
                <w:szCs w:val="24"/>
              </w:rPr>
              <w:t>项</w:t>
            </w:r>
          </w:p>
        </w:tc>
        <w:tc>
          <w:tcPr>
            <w:tcW w:w="550" w:type="pct"/>
            <w:shd w:val="clear" w:color="auto" w:fill="auto"/>
            <w:tcMar>
              <w:top w:w="0" w:type="dxa"/>
              <w:left w:w="105" w:type="dxa"/>
              <w:bottom w:w="0" w:type="dxa"/>
              <w:right w:w="105" w:type="dxa"/>
            </w:tcMar>
            <w:vAlign w:val="center"/>
          </w:tcPr>
          <w:p w14:paraId="630C46ED">
            <w:pPr>
              <w:pStyle w:val="17"/>
              <w:jc w:val="center"/>
              <w:rPr>
                <w:rFonts w:hint="default" w:ascii="Times New Roman" w:hAnsi="Times New Roman" w:eastAsia="宋体" w:cs="Times New Roman"/>
                <w:b w:val="0"/>
                <w:bCs w:val="0"/>
                <w:sz w:val="24"/>
                <w:szCs w:val="24"/>
                <w:lang w:val="en-US" w:eastAsia="zh-Hans" w:bidi="ar-SA"/>
              </w:rPr>
            </w:pPr>
            <w:r>
              <w:rPr>
                <w:rFonts w:hint="default" w:ascii="Times New Roman" w:hAnsi="Times New Roman" w:eastAsia="宋体" w:cs="Times New Roman"/>
                <w:b w:val="0"/>
                <w:bCs w:val="0"/>
                <w:color w:val="000000"/>
                <w:sz w:val="24"/>
                <w:szCs w:val="24"/>
              </w:rPr>
              <w:t>1</w:t>
            </w:r>
          </w:p>
        </w:tc>
      </w:tr>
      <w:tr w14:paraId="31C1B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9" w:type="pct"/>
            <w:tcMar>
              <w:top w:w="0" w:type="dxa"/>
              <w:left w:w="105" w:type="dxa"/>
              <w:bottom w:w="0" w:type="dxa"/>
              <w:right w:w="105" w:type="dxa"/>
            </w:tcMar>
            <w:vAlign w:val="center"/>
          </w:tcPr>
          <w:p w14:paraId="3161F160">
            <w:pPr>
              <w:pStyle w:val="17"/>
              <w:jc w:val="center"/>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color w:val="000000"/>
                <w:sz w:val="24"/>
                <w:szCs w:val="24"/>
                <w:lang w:val="en-US" w:eastAsia="zh-CN"/>
              </w:rPr>
              <w:t>9</w:t>
            </w:r>
          </w:p>
        </w:tc>
        <w:tc>
          <w:tcPr>
            <w:tcW w:w="931" w:type="pct"/>
            <w:shd w:val="clear" w:color="auto" w:fill="auto"/>
            <w:tcMar>
              <w:top w:w="0" w:type="dxa"/>
              <w:left w:w="105" w:type="dxa"/>
              <w:bottom w:w="0" w:type="dxa"/>
              <w:right w:w="105" w:type="dxa"/>
            </w:tcMar>
            <w:vAlign w:val="center"/>
          </w:tcPr>
          <w:p w14:paraId="22A0B090">
            <w:pPr>
              <w:pStyle w:val="17"/>
              <w:jc w:val="center"/>
              <w:rPr>
                <w:rFonts w:hint="default" w:ascii="Times New Roman" w:hAnsi="Times New Roman" w:eastAsia="宋体" w:cs="Times New Roman"/>
                <w:b w:val="0"/>
                <w:bCs w:val="0"/>
                <w:sz w:val="24"/>
                <w:szCs w:val="24"/>
                <w:lang w:val="en-US" w:eastAsia="zh-Hans" w:bidi="ar-SA"/>
              </w:rPr>
            </w:pPr>
            <w:r>
              <w:rPr>
                <w:rFonts w:hint="default" w:ascii="Times New Roman" w:hAnsi="Times New Roman" w:eastAsia="宋体" w:cs="Times New Roman"/>
                <w:b w:val="0"/>
                <w:bCs w:val="0"/>
                <w:color w:val="000000"/>
                <w:sz w:val="24"/>
                <w:szCs w:val="24"/>
              </w:rPr>
              <w:t>设备安装</w:t>
            </w:r>
          </w:p>
        </w:tc>
        <w:tc>
          <w:tcPr>
            <w:tcW w:w="2458" w:type="pct"/>
            <w:shd w:val="clear" w:color="auto" w:fill="auto"/>
            <w:tcMar>
              <w:top w:w="0" w:type="dxa"/>
              <w:left w:w="105" w:type="dxa"/>
              <w:bottom w:w="0" w:type="dxa"/>
              <w:right w:w="105" w:type="dxa"/>
            </w:tcMar>
            <w:vAlign w:val="center"/>
          </w:tcPr>
          <w:p w14:paraId="3A959764">
            <w:pPr>
              <w:pStyle w:val="17"/>
              <w:jc w:val="center"/>
              <w:rPr>
                <w:rFonts w:hint="default" w:ascii="Times New Roman" w:hAnsi="Times New Roman" w:eastAsia="宋体" w:cs="Times New Roman"/>
                <w:b w:val="0"/>
                <w:bCs w:val="0"/>
                <w:sz w:val="24"/>
                <w:szCs w:val="24"/>
                <w:lang w:val="en-US" w:eastAsia="zh-Hans" w:bidi="ar-SA"/>
              </w:rPr>
            </w:pPr>
            <w:r>
              <w:rPr>
                <w:rFonts w:hint="default" w:ascii="Times New Roman" w:hAnsi="Times New Roman" w:eastAsia="宋体" w:cs="Times New Roman"/>
                <w:b w:val="0"/>
                <w:bCs w:val="0"/>
                <w:color w:val="000000"/>
                <w:sz w:val="24"/>
                <w:szCs w:val="24"/>
              </w:rPr>
              <w:t>热泵</w:t>
            </w:r>
            <w:r>
              <w:rPr>
                <w:rFonts w:hint="eastAsia" w:ascii="Times New Roman" w:hAnsi="Times New Roman" w:eastAsia="宋体" w:cs="Times New Roman"/>
                <w:b w:val="0"/>
                <w:bCs w:val="0"/>
                <w:color w:val="000000"/>
                <w:sz w:val="24"/>
                <w:szCs w:val="24"/>
                <w:lang w:val="en-US" w:eastAsia="zh-CN"/>
              </w:rPr>
              <w:t>机组</w:t>
            </w:r>
            <w:r>
              <w:rPr>
                <w:rFonts w:hint="default" w:ascii="Times New Roman" w:hAnsi="Times New Roman" w:eastAsia="宋体" w:cs="Times New Roman"/>
                <w:b w:val="0"/>
                <w:bCs w:val="0"/>
                <w:color w:val="000000"/>
                <w:sz w:val="24"/>
                <w:szCs w:val="24"/>
              </w:rPr>
              <w:t>、水泵、管道、阀门等所有相关材料的安装</w:t>
            </w:r>
          </w:p>
        </w:tc>
        <w:tc>
          <w:tcPr>
            <w:tcW w:w="580" w:type="pct"/>
            <w:shd w:val="clear" w:color="auto" w:fill="auto"/>
            <w:tcMar>
              <w:top w:w="0" w:type="dxa"/>
              <w:left w:w="105" w:type="dxa"/>
              <w:bottom w:w="0" w:type="dxa"/>
              <w:right w:w="105" w:type="dxa"/>
            </w:tcMar>
            <w:vAlign w:val="center"/>
          </w:tcPr>
          <w:p w14:paraId="1927394B">
            <w:pPr>
              <w:pStyle w:val="17"/>
              <w:jc w:val="center"/>
              <w:rPr>
                <w:rFonts w:hint="default" w:ascii="Times New Roman" w:hAnsi="Times New Roman" w:eastAsia="宋体" w:cs="Times New Roman"/>
                <w:b w:val="0"/>
                <w:bCs w:val="0"/>
                <w:sz w:val="24"/>
                <w:szCs w:val="24"/>
                <w:lang w:val="en-US" w:eastAsia="zh-Hans" w:bidi="ar-SA"/>
              </w:rPr>
            </w:pPr>
            <w:r>
              <w:rPr>
                <w:rFonts w:hint="default" w:ascii="Times New Roman" w:hAnsi="Times New Roman" w:eastAsia="宋体" w:cs="Times New Roman"/>
                <w:b w:val="0"/>
                <w:bCs w:val="0"/>
                <w:color w:val="000000"/>
                <w:sz w:val="24"/>
                <w:szCs w:val="24"/>
              </w:rPr>
              <w:t>项</w:t>
            </w:r>
          </w:p>
        </w:tc>
        <w:tc>
          <w:tcPr>
            <w:tcW w:w="550" w:type="pct"/>
            <w:shd w:val="clear" w:color="auto" w:fill="auto"/>
            <w:tcMar>
              <w:top w:w="0" w:type="dxa"/>
              <w:left w:w="105" w:type="dxa"/>
              <w:bottom w:w="0" w:type="dxa"/>
              <w:right w:w="105" w:type="dxa"/>
            </w:tcMar>
            <w:vAlign w:val="center"/>
          </w:tcPr>
          <w:p w14:paraId="23F71889">
            <w:pPr>
              <w:pStyle w:val="17"/>
              <w:jc w:val="center"/>
              <w:rPr>
                <w:rFonts w:hint="default" w:ascii="Times New Roman" w:hAnsi="Times New Roman" w:eastAsia="宋体" w:cs="Times New Roman"/>
                <w:b w:val="0"/>
                <w:bCs w:val="0"/>
                <w:sz w:val="24"/>
                <w:szCs w:val="24"/>
                <w:lang w:val="en-US" w:eastAsia="zh-Hans" w:bidi="ar-SA"/>
              </w:rPr>
            </w:pPr>
            <w:r>
              <w:rPr>
                <w:rFonts w:hint="default" w:ascii="Times New Roman" w:hAnsi="Times New Roman" w:eastAsia="宋体" w:cs="Times New Roman"/>
                <w:b w:val="0"/>
                <w:bCs w:val="0"/>
                <w:color w:val="000000"/>
                <w:sz w:val="24"/>
                <w:szCs w:val="24"/>
              </w:rPr>
              <w:t>1</w:t>
            </w:r>
          </w:p>
        </w:tc>
      </w:tr>
      <w:tr w14:paraId="46A5B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9" w:type="pct"/>
            <w:tcMar>
              <w:top w:w="0" w:type="dxa"/>
              <w:left w:w="105" w:type="dxa"/>
              <w:bottom w:w="0" w:type="dxa"/>
              <w:right w:w="105" w:type="dxa"/>
            </w:tcMar>
            <w:vAlign w:val="center"/>
          </w:tcPr>
          <w:p w14:paraId="19B1088C">
            <w:pPr>
              <w:pStyle w:val="17"/>
              <w:jc w:val="center"/>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color w:val="000000"/>
                <w:sz w:val="24"/>
                <w:szCs w:val="24"/>
                <w:lang w:val="en-US" w:eastAsia="zh-CN"/>
              </w:rPr>
              <w:t>10</w:t>
            </w:r>
          </w:p>
        </w:tc>
        <w:tc>
          <w:tcPr>
            <w:tcW w:w="931" w:type="pct"/>
            <w:shd w:val="clear" w:color="auto" w:fill="auto"/>
            <w:tcMar>
              <w:top w:w="0" w:type="dxa"/>
              <w:left w:w="105" w:type="dxa"/>
              <w:bottom w:w="0" w:type="dxa"/>
              <w:right w:w="105" w:type="dxa"/>
            </w:tcMar>
            <w:vAlign w:val="center"/>
          </w:tcPr>
          <w:p w14:paraId="21A2FF39">
            <w:pPr>
              <w:pStyle w:val="17"/>
              <w:jc w:val="center"/>
              <w:rPr>
                <w:rFonts w:hint="default" w:ascii="Times New Roman" w:hAnsi="Times New Roman" w:eastAsia="宋体" w:cs="Times New Roman"/>
                <w:b w:val="0"/>
                <w:bCs w:val="0"/>
                <w:sz w:val="24"/>
                <w:szCs w:val="24"/>
                <w:lang w:val="en-US" w:eastAsia="zh-Hans" w:bidi="ar-SA"/>
              </w:rPr>
            </w:pPr>
            <w:r>
              <w:rPr>
                <w:rFonts w:hint="default" w:ascii="Times New Roman" w:hAnsi="Times New Roman" w:eastAsia="宋体" w:cs="Times New Roman"/>
                <w:b w:val="0"/>
                <w:bCs w:val="0"/>
                <w:color w:val="000000"/>
                <w:sz w:val="24"/>
                <w:szCs w:val="24"/>
              </w:rPr>
              <w:t>系统调试</w:t>
            </w:r>
          </w:p>
        </w:tc>
        <w:tc>
          <w:tcPr>
            <w:tcW w:w="2458" w:type="pct"/>
            <w:shd w:val="clear" w:color="auto" w:fill="auto"/>
            <w:tcMar>
              <w:top w:w="0" w:type="dxa"/>
              <w:left w:w="105" w:type="dxa"/>
              <w:bottom w:w="0" w:type="dxa"/>
              <w:right w:w="105" w:type="dxa"/>
            </w:tcMar>
            <w:vAlign w:val="center"/>
          </w:tcPr>
          <w:p w14:paraId="7741F2C6">
            <w:pPr>
              <w:pStyle w:val="17"/>
              <w:jc w:val="center"/>
              <w:rPr>
                <w:rFonts w:hint="default" w:ascii="Times New Roman" w:hAnsi="Times New Roman" w:eastAsia="宋体" w:cs="Times New Roman"/>
                <w:b w:val="0"/>
                <w:bCs w:val="0"/>
                <w:sz w:val="24"/>
                <w:szCs w:val="24"/>
                <w:lang w:val="en-US" w:eastAsia="zh-Hans" w:bidi="ar-SA"/>
              </w:rPr>
            </w:pPr>
            <w:r>
              <w:rPr>
                <w:rFonts w:hint="default" w:ascii="Times New Roman" w:hAnsi="Times New Roman" w:eastAsia="宋体" w:cs="Times New Roman"/>
                <w:b w:val="0"/>
                <w:bCs w:val="0"/>
                <w:color w:val="000000"/>
                <w:sz w:val="24"/>
                <w:szCs w:val="24"/>
              </w:rPr>
              <w:t>系统单点调试及整体调试及试运行</w:t>
            </w:r>
          </w:p>
        </w:tc>
        <w:tc>
          <w:tcPr>
            <w:tcW w:w="580" w:type="pct"/>
            <w:shd w:val="clear" w:color="auto" w:fill="auto"/>
            <w:tcMar>
              <w:top w:w="0" w:type="dxa"/>
              <w:left w:w="105" w:type="dxa"/>
              <w:bottom w:w="0" w:type="dxa"/>
              <w:right w:w="105" w:type="dxa"/>
            </w:tcMar>
            <w:vAlign w:val="center"/>
          </w:tcPr>
          <w:p w14:paraId="24F94B3F">
            <w:pPr>
              <w:pStyle w:val="17"/>
              <w:jc w:val="center"/>
              <w:rPr>
                <w:rFonts w:hint="default" w:ascii="Times New Roman" w:hAnsi="Times New Roman" w:eastAsia="宋体" w:cs="Times New Roman"/>
                <w:b w:val="0"/>
                <w:bCs w:val="0"/>
                <w:sz w:val="24"/>
                <w:szCs w:val="24"/>
                <w:lang w:val="en-US" w:eastAsia="zh-Hans" w:bidi="ar-SA"/>
              </w:rPr>
            </w:pPr>
            <w:r>
              <w:rPr>
                <w:rFonts w:hint="default" w:ascii="Times New Roman" w:hAnsi="Times New Roman" w:eastAsia="宋体" w:cs="Times New Roman"/>
                <w:b w:val="0"/>
                <w:bCs w:val="0"/>
                <w:color w:val="000000"/>
                <w:sz w:val="24"/>
                <w:szCs w:val="24"/>
              </w:rPr>
              <w:t>项</w:t>
            </w:r>
          </w:p>
        </w:tc>
        <w:tc>
          <w:tcPr>
            <w:tcW w:w="550" w:type="pct"/>
            <w:shd w:val="clear" w:color="auto" w:fill="auto"/>
            <w:tcMar>
              <w:top w:w="0" w:type="dxa"/>
              <w:left w:w="105" w:type="dxa"/>
              <w:bottom w:w="0" w:type="dxa"/>
              <w:right w:w="105" w:type="dxa"/>
            </w:tcMar>
            <w:vAlign w:val="center"/>
          </w:tcPr>
          <w:p w14:paraId="2D2CFAB5">
            <w:pPr>
              <w:pStyle w:val="17"/>
              <w:jc w:val="center"/>
              <w:rPr>
                <w:rFonts w:hint="default" w:ascii="Times New Roman" w:hAnsi="Times New Roman" w:eastAsia="宋体" w:cs="Times New Roman"/>
                <w:b w:val="0"/>
                <w:bCs w:val="0"/>
                <w:sz w:val="24"/>
                <w:szCs w:val="24"/>
                <w:lang w:val="en-US" w:eastAsia="zh-Hans" w:bidi="ar-SA"/>
              </w:rPr>
            </w:pPr>
            <w:r>
              <w:rPr>
                <w:rFonts w:hint="default" w:ascii="Times New Roman" w:hAnsi="Times New Roman" w:eastAsia="宋体" w:cs="Times New Roman"/>
                <w:b w:val="0"/>
                <w:bCs w:val="0"/>
                <w:color w:val="000000"/>
                <w:sz w:val="24"/>
                <w:szCs w:val="24"/>
              </w:rPr>
              <w:t>1</w:t>
            </w:r>
          </w:p>
        </w:tc>
      </w:tr>
    </w:tbl>
    <w:p w14:paraId="1053EAC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default" w:ascii="Times New Roman" w:hAnsi="Times New Roman" w:eastAsia="宋体"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相关技术</w:t>
      </w:r>
      <w:bookmarkStart w:id="2" w:name="_Hlk176450182"/>
      <w:r>
        <w:rPr>
          <w:rFonts w:hint="default" w:ascii="Times New Roman" w:hAnsi="Times New Roman" w:eastAsia="宋体" w:cs="Times New Roman"/>
          <w:i w:val="0"/>
          <w:iCs w:val="0"/>
          <w:color w:val="000000"/>
          <w:kern w:val="0"/>
          <w:sz w:val="24"/>
          <w:szCs w:val="24"/>
          <w:highlight w:val="none"/>
          <w:u w:val="none"/>
          <w:lang w:val="en-US" w:eastAsia="zh-CN" w:bidi="ar"/>
        </w:rPr>
        <w:t>要求如下：</w:t>
      </w:r>
    </w:p>
    <w:p w14:paraId="6D5B4102">
      <w:pPr>
        <w:numPr>
          <w:ilvl w:val="0"/>
          <w:numId w:val="1"/>
        </w:numPr>
        <w:autoSpaceDE w:val="0"/>
        <w:autoSpaceDN w:val="0"/>
        <w:adjustRightInd w:val="0"/>
        <w:snapToGrid w:val="0"/>
        <w:spacing w:line="360" w:lineRule="auto"/>
        <w:ind w:left="425" w:hanging="425"/>
        <w:rPr>
          <w:rFonts w:hint="default" w:ascii="Times New Roman" w:hAnsi="Times New Roman" w:eastAsia="宋体" w:cs="Times New Roman"/>
          <w:b w:val="0"/>
          <w:bCs w:val="0"/>
          <w:color w:val="000000"/>
          <w:sz w:val="24"/>
          <w:szCs w:val="24"/>
          <w:lang w:eastAsia="zh-CN"/>
        </w:rPr>
      </w:pPr>
      <w:r>
        <w:rPr>
          <w:rFonts w:hint="default" w:ascii="Times New Roman" w:hAnsi="Times New Roman" w:eastAsia="宋体" w:cs="Times New Roman"/>
          <w:color w:val="auto"/>
          <w:kern w:val="0"/>
          <w:sz w:val="24"/>
          <w:lang w:val="en-US" w:eastAsia="zh-CN"/>
        </w:rPr>
        <w:t>风冷热泵模块机组</w:t>
      </w:r>
      <w:r>
        <w:rPr>
          <w:rFonts w:hint="default" w:ascii="Times New Roman" w:hAnsi="Times New Roman" w:eastAsia="宋体" w:cs="Times New Roman"/>
          <w:b w:val="0"/>
          <w:bCs w:val="0"/>
          <w:color w:val="000000"/>
          <w:sz w:val="24"/>
          <w:szCs w:val="24"/>
        </w:rPr>
        <w:t>额定制冷量不低于</w:t>
      </w:r>
      <w:r>
        <w:rPr>
          <w:rFonts w:hint="default" w:ascii="Times New Roman" w:hAnsi="Times New Roman" w:eastAsia="宋体" w:cs="Times New Roman"/>
          <w:b w:val="0"/>
          <w:bCs w:val="0"/>
          <w:color w:val="000000"/>
          <w:sz w:val="24"/>
          <w:szCs w:val="24"/>
          <w:lang w:val="en-US" w:eastAsia="zh-CN"/>
        </w:rPr>
        <w:t>130</w:t>
      </w:r>
      <w:r>
        <w:rPr>
          <w:rFonts w:hint="default" w:ascii="Times New Roman" w:hAnsi="Times New Roman" w:eastAsia="宋体" w:cs="Times New Roman"/>
          <w:b w:val="0"/>
          <w:bCs w:val="0"/>
          <w:color w:val="000000"/>
          <w:sz w:val="24"/>
          <w:szCs w:val="24"/>
        </w:rPr>
        <w:t>kW，额定制热量不低于</w:t>
      </w:r>
      <w:r>
        <w:rPr>
          <w:rFonts w:hint="default" w:ascii="Times New Roman" w:hAnsi="Times New Roman" w:eastAsia="宋体" w:cs="Times New Roman"/>
          <w:b w:val="0"/>
          <w:bCs w:val="0"/>
          <w:color w:val="000000"/>
          <w:sz w:val="24"/>
          <w:szCs w:val="24"/>
          <w:lang w:val="en-US" w:eastAsia="zh-CN"/>
        </w:rPr>
        <w:t>140</w:t>
      </w:r>
      <w:r>
        <w:rPr>
          <w:rFonts w:hint="default" w:ascii="Times New Roman" w:hAnsi="Times New Roman" w:eastAsia="宋体" w:cs="Times New Roman"/>
          <w:b w:val="0"/>
          <w:bCs w:val="0"/>
          <w:color w:val="000000"/>
          <w:sz w:val="24"/>
          <w:szCs w:val="24"/>
        </w:rPr>
        <w:t>kW，能效等级为</w:t>
      </w:r>
      <w:r>
        <w:rPr>
          <w:rFonts w:hint="default" w:ascii="Times New Roman" w:hAnsi="Times New Roman" w:eastAsia="宋体" w:cs="Times New Roman"/>
          <w:b w:val="0"/>
          <w:bCs w:val="0"/>
          <w:color w:val="000000"/>
          <w:sz w:val="24"/>
          <w:szCs w:val="24"/>
          <w:lang w:val="en-US" w:eastAsia="zh-CN"/>
        </w:rPr>
        <w:t>二级能效以上</w:t>
      </w:r>
      <w:r>
        <w:rPr>
          <w:rFonts w:hint="eastAsia" w:ascii="Times New Roman" w:hAnsi="Times New Roman" w:eastAsia="宋体" w:cs="Times New Roman"/>
          <w:b w:val="0"/>
          <w:bCs w:val="0"/>
          <w:color w:val="000000"/>
          <w:sz w:val="24"/>
          <w:szCs w:val="24"/>
          <w:lang w:val="en-US" w:eastAsia="zh-CN"/>
        </w:rPr>
        <w:t>（提供节能产品认证证书、中国能效标识网查询页面截图）</w:t>
      </w:r>
      <w:r>
        <w:rPr>
          <w:rFonts w:hint="default" w:ascii="Times New Roman" w:hAnsi="Times New Roman" w:eastAsia="宋体" w:cs="Times New Roman"/>
          <w:b w:val="0"/>
          <w:bCs w:val="0"/>
          <w:color w:val="000000"/>
          <w:sz w:val="24"/>
          <w:szCs w:val="24"/>
          <w:lang w:eastAsia="zh-CN"/>
        </w:rPr>
        <w:t>；</w:t>
      </w:r>
    </w:p>
    <w:p w14:paraId="3A9EAA04">
      <w:pPr>
        <w:numPr>
          <w:ilvl w:val="0"/>
          <w:numId w:val="1"/>
        </w:numPr>
        <w:autoSpaceDE w:val="0"/>
        <w:autoSpaceDN w:val="0"/>
        <w:adjustRightInd w:val="0"/>
        <w:snapToGrid w:val="0"/>
        <w:spacing w:line="360" w:lineRule="auto"/>
        <w:ind w:left="425" w:hanging="425"/>
        <w:rPr>
          <w:rFonts w:hint="default" w:ascii="Times New Roman" w:hAnsi="Times New Roman" w:eastAsia="宋体" w:cs="Times New Roman"/>
          <w:b w:val="0"/>
          <w:bCs w:val="0"/>
          <w:color w:val="000000"/>
          <w:sz w:val="24"/>
          <w:szCs w:val="24"/>
          <w:lang w:eastAsia="zh-CN"/>
        </w:rPr>
      </w:pPr>
      <w:r>
        <w:rPr>
          <w:rFonts w:hint="default" w:ascii="Times New Roman" w:hAnsi="Times New Roman" w:eastAsia="宋体" w:cs="Times New Roman"/>
          <w:color w:val="auto"/>
          <w:kern w:val="0"/>
          <w:sz w:val="24"/>
          <w:lang w:val="en-US" w:eastAsia="zh-CN"/>
        </w:rPr>
        <w:t>风冷热泵模块机组</w:t>
      </w:r>
      <w:r>
        <w:rPr>
          <w:rFonts w:hint="default" w:ascii="Times New Roman" w:hAnsi="Times New Roman" w:eastAsia="宋体" w:cs="Times New Roman"/>
          <w:b w:val="0"/>
          <w:bCs w:val="0"/>
          <w:color w:val="000000"/>
          <w:sz w:val="24"/>
          <w:szCs w:val="24"/>
        </w:rPr>
        <w:t>采用R</w:t>
      </w:r>
      <w:r>
        <w:rPr>
          <w:rFonts w:hint="default" w:ascii="Times New Roman" w:hAnsi="Times New Roman" w:eastAsia="宋体" w:cs="Times New Roman"/>
          <w:b w:val="0"/>
          <w:bCs w:val="0"/>
          <w:color w:val="000000"/>
          <w:sz w:val="24"/>
          <w:szCs w:val="24"/>
          <w:lang w:val="en-US" w:eastAsia="zh-CN"/>
        </w:rPr>
        <w:t>32</w:t>
      </w:r>
      <w:r>
        <w:rPr>
          <w:rFonts w:hint="eastAsia" w:ascii="Times New Roman" w:hAnsi="Times New Roman" w:eastAsia="宋体" w:cs="Times New Roman"/>
          <w:b w:val="0"/>
          <w:bCs w:val="0"/>
          <w:color w:val="000000"/>
          <w:sz w:val="24"/>
          <w:szCs w:val="24"/>
          <w:lang w:val="en-US" w:eastAsia="zh-CN"/>
        </w:rPr>
        <w:t>或其它</w:t>
      </w:r>
      <w:r>
        <w:rPr>
          <w:rFonts w:hint="default" w:ascii="Times New Roman" w:hAnsi="Times New Roman" w:eastAsia="宋体" w:cs="Times New Roman"/>
          <w:b w:val="0"/>
          <w:bCs w:val="0"/>
          <w:color w:val="000000"/>
          <w:sz w:val="24"/>
          <w:szCs w:val="24"/>
        </w:rPr>
        <w:t>环保制冷剂</w:t>
      </w:r>
      <w:r>
        <w:rPr>
          <w:rFonts w:hint="eastAsia" w:ascii="Times New Roman" w:hAnsi="Times New Roman" w:eastAsia="宋体" w:cs="Times New Roman"/>
          <w:b w:val="0"/>
          <w:bCs w:val="0"/>
          <w:color w:val="000000"/>
          <w:sz w:val="24"/>
          <w:szCs w:val="24"/>
          <w:lang w:val="en-US" w:eastAsia="zh-CN"/>
        </w:rPr>
        <w:t>；</w:t>
      </w:r>
    </w:p>
    <w:p w14:paraId="34649900">
      <w:pPr>
        <w:autoSpaceDE w:val="0"/>
        <w:autoSpaceDN w:val="0"/>
        <w:adjustRightInd w:val="0"/>
        <w:snapToGrid w:val="0"/>
        <w:spacing w:line="360" w:lineRule="auto"/>
        <w:ind w:left="425" w:hanging="425"/>
        <w:rPr>
          <w:rFonts w:hint="default" w:ascii="Times New Roman" w:hAnsi="Times New Roman" w:eastAsia="宋体" w:cs="Times New Roman"/>
          <w:b w:val="0"/>
          <w:bCs w:val="0"/>
          <w:color w:val="000000"/>
          <w:sz w:val="24"/>
          <w:szCs w:val="24"/>
          <w:lang w:eastAsia="zh-CN"/>
        </w:rPr>
      </w:pPr>
      <w:r>
        <w:rPr>
          <w:rFonts w:hint="default" w:ascii="Times New Roman" w:hAnsi="Times New Roman" w:eastAsia="宋体" w:cs="Times New Roman"/>
          <w:color w:val="auto"/>
          <w:kern w:val="0"/>
          <w:sz w:val="24"/>
          <w:lang w:val="en-US" w:eastAsia="zh-CN"/>
        </w:rPr>
        <w:t>2</w:t>
      </w:r>
      <w:r>
        <w:rPr>
          <w:rFonts w:hint="default" w:ascii="Times New Roman" w:hAnsi="Times New Roman" w:eastAsia="宋体" w:cs="Times New Roman"/>
          <w:color w:val="auto"/>
          <w:kern w:val="0"/>
          <w:sz w:val="24"/>
        </w:rPr>
        <w:t>）</w:t>
      </w:r>
      <w:r>
        <w:rPr>
          <w:rFonts w:hint="default" w:ascii="Times New Roman" w:hAnsi="Times New Roman" w:eastAsia="宋体" w:cs="Times New Roman"/>
          <w:color w:val="auto"/>
          <w:kern w:val="0"/>
          <w:sz w:val="24"/>
          <w:lang w:val="en-US" w:eastAsia="zh-CN"/>
        </w:rPr>
        <w:t>风冷热泵模块机组</w:t>
      </w:r>
      <w:r>
        <w:rPr>
          <w:rFonts w:hint="default" w:ascii="Times New Roman" w:hAnsi="Times New Roman" w:eastAsia="宋体" w:cs="Times New Roman"/>
          <w:b w:val="0"/>
          <w:bCs w:val="0"/>
          <w:color w:val="000000"/>
          <w:sz w:val="24"/>
          <w:szCs w:val="24"/>
          <w:lang w:val="en-US" w:eastAsia="zh-CN"/>
        </w:rPr>
        <w:t>选用</w:t>
      </w:r>
      <w:r>
        <w:rPr>
          <w:rFonts w:hint="default" w:ascii="Times New Roman" w:hAnsi="Times New Roman" w:eastAsia="宋体" w:cs="Times New Roman"/>
          <w:b w:val="0"/>
          <w:bCs w:val="0"/>
          <w:color w:val="000000"/>
          <w:sz w:val="24"/>
          <w:szCs w:val="24"/>
          <w:lang w:eastAsia="zh-CN"/>
        </w:rPr>
        <w:t>全直流变频喷气增焓压缩机，-25~43°C稳定运行，高精准无极调控。</w:t>
      </w:r>
    </w:p>
    <w:p w14:paraId="4DCB7024">
      <w:pPr>
        <w:autoSpaceDE w:val="0"/>
        <w:autoSpaceDN w:val="0"/>
        <w:adjustRightInd w:val="0"/>
        <w:snapToGrid w:val="0"/>
        <w:spacing w:line="360" w:lineRule="auto"/>
        <w:ind w:left="425" w:hanging="425"/>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3）风冷热泵模块机组采用大风量、低噪音风轮及大扭矩、直流节能型电机，高效低噪；</w:t>
      </w:r>
    </w:p>
    <w:p w14:paraId="26AD9879">
      <w:pPr>
        <w:autoSpaceDE w:val="0"/>
        <w:autoSpaceDN w:val="0"/>
        <w:adjustRightInd w:val="0"/>
        <w:snapToGrid w:val="0"/>
        <w:spacing w:line="360" w:lineRule="auto"/>
        <w:ind w:left="425" w:hanging="425"/>
        <w:rPr>
          <w:rFonts w:hint="eastAsia"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4</w:t>
      </w:r>
      <w:r>
        <w:rPr>
          <w:rFonts w:hint="default" w:ascii="Times New Roman" w:hAnsi="Times New Roman" w:eastAsia="宋体" w:cs="Times New Roman"/>
          <w:color w:val="auto"/>
          <w:kern w:val="0"/>
          <w:sz w:val="24"/>
        </w:rPr>
        <w:t>）</w:t>
      </w:r>
      <w:r>
        <w:rPr>
          <w:rFonts w:hint="default" w:ascii="Times New Roman" w:hAnsi="Times New Roman" w:eastAsia="宋体" w:cs="Times New Roman"/>
          <w:color w:val="auto"/>
          <w:kern w:val="0"/>
          <w:sz w:val="24"/>
          <w:lang w:val="en-US" w:eastAsia="zh-CN"/>
        </w:rPr>
        <w:t>风冷热泵模块</w:t>
      </w:r>
      <w:r>
        <w:rPr>
          <w:rFonts w:hint="default" w:ascii="Times New Roman" w:hAnsi="Times New Roman" w:eastAsia="宋体" w:cs="Times New Roman"/>
          <w:color w:val="auto"/>
          <w:kern w:val="0"/>
          <w:sz w:val="24"/>
        </w:rPr>
        <w:t>机组变频软启动，减小启动电流，避免对电网产生冲击</w:t>
      </w:r>
      <w:r>
        <w:rPr>
          <w:rFonts w:hint="eastAsia" w:ascii="Times New Roman" w:hAnsi="Times New Roman" w:eastAsia="宋体" w:cs="Times New Roman"/>
          <w:color w:val="auto"/>
          <w:kern w:val="0"/>
          <w:sz w:val="24"/>
          <w:lang w:val="en-US" w:eastAsia="zh-CN"/>
        </w:rPr>
        <w:t>；</w:t>
      </w:r>
    </w:p>
    <w:p w14:paraId="566842CB">
      <w:pPr>
        <w:autoSpaceDE w:val="0"/>
        <w:autoSpaceDN w:val="0"/>
        <w:adjustRightInd w:val="0"/>
        <w:snapToGrid w:val="0"/>
        <w:spacing w:line="360" w:lineRule="auto"/>
        <w:ind w:left="425" w:hanging="425"/>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5</w:t>
      </w:r>
      <w:r>
        <w:rPr>
          <w:rFonts w:hint="default" w:ascii="Times New Roman" w:hAnsi="Times New Roman" w:eastAsia="宋体" w:cs="Times New Roman"/>
          <w:color w:val="auto"/>
          <w:kern w:val="0"/>
          <w:sz w:val="24"/>
        </w:rPr>
        <w:t>）</w:t>
      </w:r>
      <w:r>
        <w:rPr>
          <w:rFonts w:hint="default" w:ascii="Times New Roman" w:hAnsi="Times New Roman" w:eastAsia="宋体" w:cs="Times New Roman"/>
          <w:color w:val="auto"/>
          <w:kern w:val="0"/>
          <w:sz w:val="24"/>
          <w:lang w:val="en-US" w:eastAsia="zh-CN"/>
        </w:rPr>
        <w:t>风冷热泵模块</w:t>
      </w:r>
      <w:r>
        <w:rPr>
          <w:rFonts w:hint="default" w:ascii="Times New Roman" w:hAnsi="Times New Roman" w:eastAsia="宋体" w:cs="Times New Roman"/>
          <w:color w:val="auto"/>
          <w:kern w:val="0"/>
          <w:sz w:val="24"/>
        </w:rPr>
        <w:t>机组</w:t>
      </w:r>
      <w:r>
        <w:rPr>
          <w:rFonts w:hint="eastAsia" w:ascii="Times New Roman" w:hAnsi="Times New Roman" w:eastAsia="宋体" w:cs="Times New Roman"/>
          <w:color w:val="auto"/>
          <w:kern w:val="0"/>
          <w:sz w:val="24"/>
          <w:lang w:val="en-US" w:eastAsia="zh-CN"/>
        </w:rPr>
        <w:t>具有</w:t>
      </w:r>
      <w:r>
        <w:rPr>
          <w:rFonts w:hint="default" w:ascii="Times New Roman" w:hAnsi="Times New Roman" w:eastAsia="宋体" w:cs="Times New Roman"/>
          <w:color w:val="auto"/>
          <w:kern w:val="0"/>
          <w:sz w:val="24"/>
          <w:lang w:val="en-US" w:eastAsia="zh-CN"/>
        </w:rPr>
        <w:t>自适应温度调节</w:t>
      </w:r>
      <w:r>
        <w:rPr>
          <w:rFonts w:hint="eastAsia" w:ascii="Times New Roman" w:hAnsi="Times New Roman" w:eastAsia="宋体" w:cs="Times New Roman"/>
          <w:color w:val="auto"/>
          <w:kern w:val="0"/>
          <w:sz w:val="24"/>
          <w:lang w:val="en-US" w:eastAsia="zh-CN"/>
        </w:rPr>
        <w:t>功能</w:t>
      </w:r>
      <w:r>
        <w:rPr>
          <w:rFonts w:hint="default" w:ascii="Times New Roman" w:hAnsi="Times New Roman" w:eastAsia="宋体" w:cs="Times New Roman"/>
          <w:color w:val="auto"/>
          <w:kern w:val="0"/>
          <w:sz w:val="24"/>
          <w:lang w:val="en-US" w:eastAsia="zh-CN"/>
        </w:rPr>
        <w:t>，</w:t>
      </w:r>
      <w:r>
        <w:rPr>
          <w:rFonts w:hint="eastAsia" w:ascii="Times New Roman" w:hAnsi="Times New Roman" w:eastAsia="宋体" w:cs="Times New Roman"/>
          <w:color w:val="auto"/>
          <w:kern w:val="0"/>
          <w:sz w:val="24"/>
          <w:lang w:val="en-US" w:eastAsia="zh-CN"/>
        </w:rPr>
        <w:t>可</w:t>
      </w:r>
      <w:r>
        <w:rPr>
          <w:rFonts w:hint="default" w:ascii="Times New Roman" w:hAnsi="Times New Roman" w:eastAsia="宋体" w:cs="Times New Roman"/>
          <w:color w:val="auto"/>
          <w:kern w:val="0"/>
          <w:sz w:val="24"/>
          <w:lang w:val="en-US" w:eastAsia="zh-CN"/>
        </w:rPr>
        <w:t>根据室外环境温度自动调节目标出水温度，实现高效节能</w:t>
      </w:r>
      <w:r>
        <w:rPr>
          <w:rFonts w:hint="eastAsia" w:ascii="Times New Roman" w:hAnsi="Times New Roman" w:eastAsia="宋体" w:cs="Times New Roman"/>
          <w:color w:val="auto"/>
          <w:kern w:val="0"/>
          <w:sz w:val="24"/>
          <w:lang w:val="en-US" w:eastAsia="zh-CN"/>
        </w:rPr>
        <w:t>；</w:t>
      </w:r>
    </w:p>
    <w:p w14:paraId="25916A11">
      <w:pPr>
        <w:autoSpaceDE w:val="0"/>
        <w:autoSpaceDN w:val="0"/>
        <w:adjustRightInd w:val="0"/>
        <w:snapToGrid w:val="0"/>
        <w:spacing w:line="360" w:lineRule="auto"/>
        <w:ind w:left="425" w:hanging="425"/>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6</w:t>
      </w:r>
      <w:r>
        <w:rPr>
          <w:rFonts w:hint="default" w:ascii="Times New Roman" w:hAnsi="Times New Roman" w:eastAsia="宋体" w:cs="Times New Roman"/>
          <w:color w:val="auto"/>
          <w:kern w:val="0"/>
          <w:sz w:val="24"/>
        </w:rPr>
        <w:t>）</w:t>
      </w:r>
      <w:r>
        <w:rPr>
          <w:rFonts w:hint="default" w:ascii="Times New Roman" w:hAnsi="Times New Roman" w:eastAsia="宋体" w:cs="Times New Roman"/>
          <w:color w:val="auto"/>
          <w:kern w:val="0"/>
          <w:sz w:val="24"/>
          <w:lang w:val="en-US" w:eastAsia="zh-CN"/>
        </w:rPr>
        <w:t>风冷热泵模块</w:t>
      </w:r>
      <w:r>
        <w:rPr>
          <w:rFonts w:hint="default" w:ascii="Times New Roman" w:hAnsi="Times New Roman" w:eastAsia="宋体" w:cs="Times New Roman"/>
          <w:color w:val="auto"/>
          <w:kern w:val="0"/>
          <w:sz w:val="24"/>
        </w:rPr>
        <w:t>机组</w:t>
      </w:r>
      <w:r>
        <w:rPr>
          <w:rFonts w:hint="eastAsia" w:ascii="Times New Roman" w:hAnsi="Times New Roman" w:eastAsia="宋体" w:cs="Times New Roman"/>
          <w:color w:val="auto"/>
          <w:kern w:val="0"/>
          <w:sz w:val="24"/>
          <w:lang w:val="en-US" w:eastAsia="zh-CN"/>
        </w:rPr>
        <w:t>可</w:t>
      </w:r>
      <w:r>
        <w:rPr>
          <w:rFonts w:hint="default" w:ascii="Times New Roman" w:hAnsi="Times New Roman" w:eastAsia="宋体" w:cs="Times New Roman"/>
          <w:color w:val="auto"/>
          <w:kern w:val="0"/>
          <w:sz w:val="24"/>
          <w:lang w:val="en-US" w:eastAsia="zh-CN"/>
        </w:rPr>
        <w:t>通过调节频率与风机转速，实现多种静音</w:t>
      </w:r>
      <w:r>
        <w:rPr>
          <w:rFonts w:hint="eastAsia" w:ascii="Times New Roman" w:hAnsi="Times New Roman" w:eastAsia="宋体" w:cs="Times New Roman"/>
          <w:color w:val="auto"/>
          <w:kern w:val="0"/>
          <w:sz w:val="24"/>
          <w:lang w:val="en-US" w:eastAsia="zh-CN"/>
        </w:rPr>
        <w:t>运行</w:t>
      </w:r>
      <w:r>
        <w:rPr>
          <w:rFonts w:hint="default" w:ascii="Times New Roman" w:hAnsi="Times New Roman" w:eastAsia="宋体" w:cs="Times New Roman"/>
          <w:color w:val="auto"/>
          <w:kern w:val="0"/>
          <w:sz w:val="24"/>
          <w:lang w:val="en-US" w:eastAsia="zh-CN"/>
        </w:rPr>
        <w:t>模式</w:t>
      </w:r>
      <w:r>
        <w:rPr>
          <w:rFonts w:hint="eastAsia" w:ascii="Times New Roman" w:hAnsi="Times New Roman" w:eastAsia="宋体" w:cs="Times New Roman"/>
          <w:color w:val="auto"/>
          <w:kern w:val="0"/>
          <w:sz w:val="24"/>
          <w:lang w:val="en-US" w:eastAsia="zh-CN"/>
        </w:rPr>
        <w:t>；</w:t>
      </w:r>
    </w:p>
    <w:p w14:paraId="63FDE890">
      <w:pPr>
        <w:autoSpaceDE w:val="0"/>
        <w:autoSpaceDN w:val="0"/>
        <w:adjustRightInd w:val="0"/>
        <w:snapToGrid w:val="0"/>
        <w:spacing w:line="360" w:lineRule="auto"/>
        <w:ind w:left="425" w:hanging="425"/>
        <w:rPr>
          <w:rFonts w:hint="eastAsia" w:ascii="Times New Roman" w:hAnsi="Times New Roman" w:eastAsia="宋体" w:cs="Times New Roman"/>
          <w:kern w:val="0"/>
          <w:sz w:val="24"/>
          <w:lang w:val="en-US" w:eastAsia="zh-CN"/>
        </w:rPr>
      </w:pPr>
      <w:r>
        <w:rPr>
          <w:rFonts w:hint="default" w:ascii="Times New Roman" w:hAnsi="Times New Roman" w:eastAsia="宋体" w:cs="Times New Roman"/>
          <w:color w:val="auto"/>
          <w:kern w:val="0"/>
          <w:sz w:val="24"/>
          <w:lang w:val="en-US" w:eastAsia="zh-CN"/>
        </w:rPr>
        <w:t>7</w:t>
      </w:r>
      <w:r>
        <w:rPr>
          <w:rFonts w:hint="default" w:ascii="Times New Roman" w:hAnsi="Times New Roman" w:eastAsia="宋体" w:cs="Times New Roman"/>
          <w:kern w:val="0"/>
          <w:sz w:val="24"/>
        </w:rPr>
        <w:t>）</w:t>
      </w:r>
      <w:r>
        <w:rPr>
          <w:rFonts w:hint="default" w:ascii="Times New Roman" w:hAnsi="Times New Roman" w:eastAsia="宋体" w:cs="Times New Roman"/>
          <w:color w:val="auto"/>
          <w:kern w:val="0"/>
          <w:sz w:val="24"/>
          <w:lang w:val="en-US" w:eastAsia="zh-CN"/>
        </w:rPr>
        <w:t>风冷热泵模块机组</w:t>
      </w:r>
      <w:r>
        <w:rPr>
          <w:rFonts w:hint="eastAsia" w:ascii="Times New Roman" w:hAnsi="Times New Roman" w:eastAsia="宋体" w:cs="Times New Roman"/>
          <w:kern w:val="0"/>
          <w:sz w:val="24"/>
          <w:lang w:val="en-US" w:eastAsia="zh-CN"/>
        </w:rPr>
        <w:t>采用高效</w:t>
      </w:r>
      <w:r>
        <w:rPr>
          <w:rFonts w:hint="default" w:ascii="Times New Roman" w:hAnsi="Times New Roman" w:eastAsia="宋体" w:cs="Times New Roman"/>
          <w:kern w:val="0"/>
          <w:sz w:val="24"/>
        </w:rPr>
        <w:t>板式换热器</w:t>
      </w:r>
      <w:r>
        <w:rPr>
          <w:rFonts w:hint="eastAsia" w:ascii="Times New Roman" w:hAnsi="Times New Roman" w:eastAsia="宋体" w:cs="Times New Roman"/>
          <w:kern w:val="0"/>
          <w:sz w:val="24"/>
          <w:lang w:eastAsia="zh-CN"/>
        </w:rPr>
        <w:t>，</w:t>
      </w:r>
      <w:r>
        <w:rPr>
          <w:rFonts w:hint="eastAsia" w:ascii="Times New Roman" w:hAnsi="Times New Roman" w:eastAsia="宋体" w:cs="Times New Roman"/>
          <w:kern w:val="0"/>
          <w:sz w:val="24"/>
          <w:lang w:val="en-US" w:eastAsia="zh-CN"/>
        </w:rPr>
        <w:t>通过增加换热面积提高换热效率；</w:t>
      </w:r>
    </w:p>
    <w:p w14:paraId="07696401">
      <w:pPr>
        <w:autoSpaceDE w:val="0"/>
        <w:autoSpaceDN w:val="0"/>
        <w:adjustRightInd w:val="0"/>
        <w:snapToGrid w:val="0"/>
        <w:spacing w:line="360" w:lineRule="auto"/>
        <w:ind w:left="425" w:hanging="425"/>
        <w:rPr>
          <w:rFonts w:hint="default" w:ascii="Times New Roman" w:hAnsi="Times New Roman" w:eastAsia="宋体" w:cs="Times New Roman"/>
          <w:kern w:val="0"/>
          <w:sz w:val="24"/>
          <w:lang w:val="en-US" w:eastAsia="zh-CN"/>
        </w:rPr>
      </w:pPr>
      <w:r>
        <w:rPr>
          <w:rFonts w:hint="eastAsia" w:ascii="Times New Roman" w:hAnsi="Times New Roman" w:eastAsia="宋体" w:cs="Times New Roman"/>
          <w:kern w:val="0"/>
          <w:sz w:val="24"/>
          <w:lang w:val="en-US" w:eastAsia="zh-CN"/>
        </w:rPr>
        <w:t>8</w:t>
      </w:r>
      <w:r>
        <w:rPr>
          <w:rFonts w:hint="default" w:ascii="Times New Roman" w:hAnsi="Times New Roman" w:eastAsia="宋体" w:cs="Times New Roman"/>
          <w:kern w:val="0"/>
          <w:sz w:val="24"/>
          <w:lang w:eastAsia="zh-CN"/>
        </w:rPr>
        <w:t>）</w:t>
      </w:r>
      <w:r>
        <w:rPr>
          <w:rFonts w:hint="default" w:ascii="Times New Roman" w:hAnsi="Times New Roman" w:eastAsia="宋体" w:cs="Times New Roman"/>
          <w:kern w:val="0"/>
          <w:sz w:val="24"/>
          <w:lang w:val="en-US" w:eastAsia="zh-CN"/>
        </w:rPr>
        <w:t>冷冻水泵配套</w:t>
      </w:r>
      <w:r>
        <w:rPr>
          <w:rFonts w:hint="eastAsia" w:ascii="Times New Roman" w:hAnsi="Times New Roman" w:eastAsia="宋体" w:cs="Times New Roman"/>
          <w:kern w:val="0"/>
          <w:sz w:val="24"/>
          <w:lang w:val="en-US" w:eastAsia="zh-CN"/>
        </w:rPr>
        <w:t>节能型高效电机，电机能效等级要求为</w:t>
      </w:r>
      <w:r>
        <w:rPr>
          <w:rFonts w:hint="default" w:ascii="Times New Roman" w:hAnsi="Times New Roman" w:eastAsia="宋体" w:cs="Times New Roman"/>
          <w:kern w:val="0"/>
          <w:sz w:val="24"/>
          <w:lang w:val="en-US" w:eastAsia="zh-CN"/>
        </w:rPr>
        <w:t>二级能效</w:t>
      </w:r>
      <w:r>
        <w:rPr>
          <w:rFonts w:hint="eastAsia" w:ascii="Times New Roman" w:hAnsi="Times New Roman" w:eastAsia="宋体" w:cs="Times New Roman"/>
          <w:kern w:val="0"/>
          <w:sz w:val="24"/>
          <w:lang w:val="en-US" w:eastAsia="zh-CN"/>
        </w:rPr>
        <w:t>或</w:t>
      </w:r>
      <w:r>
        <w:rPr>
          <w:rFonts w:hint="default" w:ascii="Times New Roman" w:hAnsi="Times New Roman" w:eastAsia="宋体" w:cs="Times New Roman"/>
          <w:kern w:val="0"/>
          <w:sz w:val="24"/>
          <w:lang w:val="en-US" w:eastAsia="zh-CN"/>
        </w:rPr>
        <w:t>以上</w:t>
      </w:r>
      <w:r>
        <w:rPr>
          <w:rFonts w:hint="eastAsia" w:ascii="Times New Roman" w:hAnsi="Times New Roman" w:eastAsia="宋体" w:cs="Times New Roman"/>
          <w:kern w:val="0"/>
          <w:sz w:val="24"/>
          <w:lang w:val="en-US" w:eastAsia="zh-CN"/>
        </w:rPr>
        <w:t>。</w:t>
      </w:r>
    </w:p>
    <w:bookmarkEnd w:id="2"/>
    <w:p w14:paraId="1A0902E0">
      <w:pPr>
        <w:spacing w:line="360" w:lineRule="auto"/>
        <w:outlineLvl w:val="1"/>
        <w:rPr>
          <w:rFonts w:hint="default" w:ascii="Times New Roman" w:hAnsi="Times New Roman" w:eastAsia="宋体" w:cs="Times New Roman"/>
          <w:b/>
          <w:sz w:val="24"/>
        </w:rPr>
      </w:pPr>
      <w:bookmarkStart w:id="3" w:name="_Toc13258"/>
      <w:bookmarkStart w:id="4" w:name="_Toc37680323"/>
      <w:r>
        <w:rPr>
          <w:rFonts w:hint="default" w:ascii="Times New Roman" w:hAnsi="Times New Roman" w:eastAsia="宋体" w:cs="Times New Roman"/>
          <w:b/>
          <w:sz w:val="24"/>
          <w:lang w:val="en-US" w:eastAsia="zh-CN"/>
        </w:rPr>
        <w:t xml:space="preserve">3.5 </w:t>
      </w:r>
      <w:r>
        <w:rPr>
          <w:rFonts w:hint="default" w:ascii="Times New Roman" w:hAnsi="Times New Roman" w:eastAsia="宋体" w:cs="Times New Roman"/>
          <w:b/>
          <w:sz w:val="24"/>
        </w:rPr>
        <w:t>其它技术要求</w:t>
      </w:r>
    </w:p>
    <w:p w14:paraId="5157EED9">
      <w:pPr>
        <w:keepNext w:val="0"/>
        <w:keepLines w:val="0"/>
        <w:pageBreakBefore w:val="0"/>
        <w:widowControl w:val="0"/>
        <w:kinsoku/>
        <w:wordWrap/>
        <w:overflowPunct/>
        <w:topLinePunct w:val="0"/>
        <w:autoSpaceDE w:val="0"/>
        <w:autoSpaceDN w:val="0"/>
        <w:bidi w:val="0"/>
        <w:adjustRightInd w:val="0"/>
        <w:snapToGrid w:val="0"/>
        <w:spacing w:line="360" w:lineRule="auto"/>
        <w:ind w:left="0" w:firstLine="480" w:firstLineChars="200"/>
        <w:textAlignment w:val="auto"/>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供应商应基于项目内容，</w:t>
      </w:r>
      <w:r>
        <w:rPr>
          <w:rFonts w:hint="eastAsia" w:ascii="Times New Roman" w:hAnsi="Times New Roman" w:eastAsia="宋体" w:cs="Times New Roman"/>
          <w:color w:val="auto"/>
          <w:kern w:val="0"/>
          <w:sz w:val="24"/>
          <w:lang w:val="en-US" w:eastAsia="zh-CN"/>
        </w:rPr>
        <w:t>承诺</w:t>
      </w:r>
      <w:r>
        <w:rPr>
          <w:rFonts w:hint="default" w:ascii="Times New Roman" w:hAnsi="Times New Roman" w:eastAsia="宋体" w:cs="Times New Roman"/>
          <w:color w:val="auto"/>
          <w:kern w:val="0"/>
          <w:sz w:val="24"/>
          <w:lang w:val="en-US" w:eastAsia="zh-CN"/>
        </w:rPr>
        <w:t>协助医院开展包括项目相关</w:t>
      </w:r>
      <w:r>
        <w:rPr>
          <w:rFonts w:hint="eastAsia" w:ascii="Times New Roman" w:hAnsi="Times New Roman" w:eastAsia="宋体" w:cs="Times New Roman"/>
          <w:color w:val="auto"/>
          <w:kern w:val="0"/>
          <w:sz w:val="24"/>
          <w:lang w:val="en-US" w:eastAsia="zh-CN"/>
        </w:rPr>
        <w:t>节能专项</w:t>
      </w:r>
      <w:r>
        <w:rPr>
          <w:rFonts w:hint="default" w:ascii="Times New Roman" w:hAnsi="Times New Roman" w:eastAsia="宋体" w:cs="Times New Roman"/>
          <w:color w:val="auto"/>
          <w:kern w:val="0"/>
          <w:sz w:val="24"/>
          <w:lang w:val="en-US" w:eastAsia="zh-CN"/>
        </w:rPr>
        <w:t>资金申</w:t>
      </w:r>
      <w:r>
        <w:rPr>
          <w:rFonts w:hint="eastAsia" w:ascii="Times New Roman" w:hAnsi="Times New Roman" w:eastAsia="宋体" w:cs="Times New Roman"/>
          <w:color w:val="auto"/>
          <w:kern w:val="0"/>
          <w:sz w:val="24"/>
          <w:lang w:val="en-US" w:eastAsia="zh-CN"/>
        </w:rPr>
        <w:t>报材料、专项资金项目</w:t>
      </w:r>
      <w:r>
        <w:rPr>
          <w:rFonts w:hint="default" w:ascii="Times New Roman" w:hAnsi="Times New Roman" w:eastAsia="宋体" w:cs="Times New Roman"/>
          <w:color w:val="auto"/>
          <w:kern w:val="0"/>
          <w:sz w:val="24"/>
          <w:lang w:val="en-US" w:eastAsia="zh-CN"/>
        </w:rPr>
        <w:t>验收</w:t>
      </w:r>
      <w:r>
        <w:rPr>
          <w:rFonts w:hint="eastAsia" w:ascii="Times New Roman" w:hAnsi="Times New Roman" w:eastAsia="宋体" w:cs="Times New Roman"/>
          <w:color w:val="auto"/>
          <w:kern w:val="0"/>
          <w:sz w:val="24"/>
          <w:lang w:val="en-US" w:eastAsia="zh-CN"/>
        </w:rPr>
        <w:t>材料</w:t>
      </w:r>
      <w:r>
        <w:rPr>
          <w:rFonts w:hint="default" w:ascii="Times New Roman" w:hAnsi="Times New Roman" w:eastAsia="宋体" w:cs="Times New Roman"/>
          <w:color w:val="auto"/>
          <w:kern w:val="0"/>
          <w:sz w:val="24"/>
          <w:lang w:val="en-US" w:eastAsia="zh-CN"/>
        </w:rPr>
        <w:t>等节能增值技术服务。</w:t>
      </w:r>
    </w:p>
    <w:p w14:paraId="46844471">
      <w:pPr>
        <w:numPr>
          <w:ilvl w:val="0"/>
          <w:numId w:val="2"/>
        </w:numPr>
        <w:spacing w:line="360" w:lineRule="auto"/>
        <w:outlineLvl w:val="1"/>
        <w:rPr>
          <w:rFonts w:hint="default" w:ascii="Times New Roman" w:hAnsi="Times New Roman" w:eastAsia="宋体" w:cs="Times New Roman"/>
          <w:b/>
          <w:bCs/>
          <w:sz w:val="24"/>
          <w:lang w:val="en-US" w:eastAsia="zh-CN"/>
        </w:rPr>
      </w:pPr>
      <w:r>
        <w:rPr>
          <w:rFonts w:hint="default" w:ascii="Times New Roman" w:hAnsi="Times New Roman" w:eastAsia="宋体" w:cs="Times New Roman"/>
          <w:b/>
          <w:bCs/>
          <w:sz w:val="24"/>
        </w:rPr>
        <w:t>商务要</w:t>
      </w:r>
      <w:r>
        <w:rPr>
          <w:rFonts w:hint="eastAsia" w:ascii="Times New Roman" w:hAnsi="Times New Roman" w:eastAsia="宋体" w:cs="Times New Roman"/>
          <w:b/>
          <w:bCs/>
          <w:sz w:val="24"/>
          <w:lang w:val="en-US" w:eastAsia="zh-CN"/>
        </w:rPr>
        <w:t>报价要求</w:t>
      </w:r>
    </w:p>
    <w:p w14:paraId="597AE4E0">
      <w:pPr>
        <w:widowControl w:val="0"/>
        <w:numPr>
          <w:ilvl w:val="0"/>
          <w:numId w:val="0"/>
        </w:numPr>
        <w:spacing w:line="360" w:lineRule="auto"/>
        <w:jc w:val="both"/>
        <w:outlineLvl w:val="1"/>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 xml:space="preserve">4.1 </w:t>
      </w:r>
      <w:r>
        <w:rPr>
          <w:rFonts w:hint="default" w:ascii="Times New Roman" w:hAnsi="Times New Roman" w:eastAsia="宋体" w:cs="Times New Roman"/>
          <w:b/>
          <w:bCs/>
          <w:sz w:val="24"/>
          <w:szCs w:val="24"/>
        </w:rPr>
        <w:t>报价要求</w:t>
      </w:r>
    </w:p>
    <w:p w14:paraId="6940BD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1"/>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（1）报价方案是唯一确定且不高于本项目采购预算和最高限价；</w:t>
      </w:r>
    </w:p>
    <w:p w14:paraId="0D7D6CE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1"/>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eastAsia="zh-CN"/>
        </w:rPr>
        <w:t>（</w:t>
      </w:r>
      <w:r>
        <w:rPr>
          <w:rFonts w:hint="eastAsia" w:ascii="Times New Roman" w:hAnsi="Times New Roman" w:eastAsia="宋体" w:cs="Times New Roman"/>
          <w:b w:val="0"/>
          <w:bCs w:val="0"/>
          <w:sz w:val="24"/>
          <w:szCs w:val="24"/>
          <w:lang w:val="en-US" w:eastAsia="zh-CN"/>
        </w:rPr>
        <w:t>2</w:t>
      </w:r>
      <w:r>
        <w:rPr>
          <w:rFonts w:hint="eastAsia" w:ascii="Times New Roman" w:hAnsi="Times New Roman" w:eastAsia="宋体" w:cs="Times New Roman"/>
          <w:b w:val="0"/>
          <w:bCs w:val="0"/>
          <w:sz w:val="24"/>
          <w:szCs w:val="24"/>
          <w:lang w:eastAsia="zh-CN"/>
        </w:rPr>
        <w:t>）</w:t>
      </w:r>
      <w:r>
        <w:rPr>
          <w:rFonts w:hint="default" w:ascii="Times New Roman" w:hAnsi="Times New Roman" w:eastAsia="宋体" w:cs="Times New Roman"/>
          <w:b w:val="0"/>
          <w:bCs w:val="0"/>
          <w:sz w:val="24"/>
          <w:szCs w:val="24"/>
          <w:lang w:eastAsia="zh-CN"/>
        </w:rPr>
        <w:t>报价方式为总价报价，均涵盖报价要求之一切费用。报价中必须包含技术服务费、货物费、运输储存费用、安装调试费、培训费、垃圾清理费用、全额含税发票等本项目不可预见费用。</w:t>
      </w:r>
    </w:p>
    <w:p w14:paraId="542CC6F1">
      <w:pPr>
        <w:widowControl w:val="0"/>
        <w:numPr>
          <w:ilvl w:val="0"/>
          <w:numId w:val="0"/>
        </w:numPr>
        <w:spacing w:line="360" w:lineRule="auto"/>
        <w:jc w:val="both"/>
        <w:outlineLvl w:val="1"/>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 xml:space="preserve">4.2 </w:t>
      </w:r>
      <w:r>
        <w:rPr>
          <w:rFonts w:hint="default" w:ascii="Times New Roman" w:hAnsi="Times New Roman" w:eastAsia="宋体" w:cs="Times New Roman"/>
          <w:b/>
          <w:bCs/>
          <w:sz w:val="24"/>
          <w:szCs w:val="24"/>
        </w:rPr>
        <w:t>验收要求</w:t>
      </w:r>
    </w:p>
    <w:p w14:paraId="7ED8AEB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1"/>
        <w:rPr>
          <w:rFonts w:hint="default" w:ascii="Times New Roman" w:hAnsi="Times New Roman" w:eastAsia="宋体" w:cs="Times New Roman"/>
          <w:b w:val="0"/>
          <w:bCs w:val="0"/>
          <w:sz w:val="24"/>
          <w:szCs w:val="24"/>
          <w:lang w:eastAsia="zh-CN"/>
        </w:rPr>
      </w:pPr>
      <w:r>
        <w:rPr>
          <w:rFonts w:hint="eastAsia" w:ascii="Times New Roman" w:hAnsi="Times New Roman" w:eastAsia="宋体" w:cs="Times New Roman"/>
          <w:b w:val="0"/>
          <w:bCs w:val="0"/>
          <w:sz w:val="24"/>
          <w:szCs w:val="24"/>
          <w:lang w:eastAsia="zh-CN"/>
        </w:rPr>
        <w:t>（</w:t>
      </w:r>
      <w:r>
        <w:rPr>
          <w:rFonts w:hint="eastAsia" w:ascii="Times New Roman" w:hAnsi="Times New Roman" w:eastAsia="宋体" w:cs="Times New Roman"/>
          <w:b w:val="0"/>
          <w:bCs w:val="0"/>
          <w:sz w:val="24"/>
          <w:szCs w:val="24"/>
          <w:lang w:val="en-US" w:eastAsia="zh-CN"/>
        </w:rPr>
        <w:t>1</w:t>
      </w:r>
      <w:r>
        <w:rPr>
          <w:rFonts w:hint="eastAsia" w:ascii="Times New Roman" w:hAnsi="Times New Roman" w:eastAsia="宋体" w:cs="Times New Roman"/>
          <w:b w:val="0"/>
          <w:bCs w:val="0"/>
          <w:sz w:val="24"/>
          <w:szCs w:val="24"/>
          <w:lang w:eastAsia="zh-CN"/>
        </w:rPr>
        <w:t>）</w:t>
      </w:r>
      <w:r>
        <w:rPr>
          <w:rFonts w:hint="default" w:ascii="Times New Roman" w:hAnsi="Times New Roman" w:eastAsia="宋体" w:cs="Times New Roman"/>
          <w:b w:val="0"/>
          <w:bCs w:val="0"/>
          <w:sz w:val="24"/>
          <w:szCs w:val="24"/>
          <w:lang w:eastAsia="zh-CN"/>
        </w:rPr>
        <w:t>采购人根据国家现行法律法规、安全技术规范、验收规范及标准组织采购项目验收，收到验收申请后7日内进行验收，由采购人和中标供应商双方对采购项目进行验收。</w:t>
      </w:r>
    </w:p>
    <w:p w14:paraId="661D1A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1"/>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eastAsia="zh-CN"/>
        </w:rPr>
        <w:t>（</w:t>
      </w:r>
      <w:r>
        <w:rPr>
          <w:rFonts w:hint="eastAsia" w:ascii="Times New Roman" w:hAnsi="Times New Roman" w:eastAsia="宋体" w:cs="Times New Roman"/>
          <w:b w:val="0"/>
          <w:bCs w:val="0"/>
          <w:sz w:val="24"/>
          <w:szCs w:val="24"/>
          <w:lang w:val="en-US" w:eastAsia="zh-CN"/>
        </w:rPr>
        <w:t>2</w:t>
      </w:r>
      <w:r>
        <w:rPr>
          <w:rFonts w:hint="eastAsia" w:ascii="Times New Roman" w:hAnsi="Times New Roman" w:eastAsia="宋体" w:cs="Times New Roman"/>
          <w:b w:val="0"/>
          <w:bCs w:val="0"/>
          <w:sz w:val="24"/>
          <w:szCs w:val="24"/>
          <w:lang w:eastAsia="zh-CN"/>
        </w:rPr>
        <w:t>）</w:t>
      </w:r>
      <w:r>
        <w:rPr>
          <w:rFonts w:hint="default" w:ascii="Times New Roman" w:hAnsi="Times New Roman" w:eastAsia="宋体" w:cs="Times New Roman"/>
          <w:b w:val="0"/>
          <w:bCs w:val="0"/>
          <w:sz w:val="24"/>
          <w:szCs w:val="24"/>
          <w:lang w:eastAsia="zh-CN"/>
        </w:rPr>
        <w:t>项目验收依次序对照执行标准为：①符合中华人民共和国国家和履约地相关安全质量标准、行业技术规范标准、环保节能标准；②符合招标文件和响应承诺中采购人认可的合理最佳配置、参数规格及各项要求；③双方约定的其他验收标准。</w:t>
      </w:r>
    </w:p>
    <w:p w14:paraId="139CB437">
      <w:pPr>
        <w:widowControl w:val="0"/>
        <w:numPr>
          <w:ilvl w:val="0"/>
          <w:numId w:val="0"/>
        </w:numPr>
        <w:spacing w:line="360" w:lineRule="auto"/>
        <w:jc w:val="both"/>
        <w:outlineLvl w:val="1"/>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 xml:space="preserve">4.3 </w:t>
      </w:r>
      <w:r>
        <w:rPr>
          <w:rFonts w:hint="default" w:ascii="Times New Roman" w:hAnsi="Times New Roman" w:eastAsia="宋体" w:cs="Times New Roman"/>
          <w:b/>
          <w:bCs/>
          <w:sz w:val="24"/>
          <w:szCs w:val="24"/>
          <w:lang w:val="en-US" w:eastAsia="zh-CN"/>
        </w:rPr>
        <w:t>质保期</w:t>
      </w:r>
    </w:p>
    <w:p w14:paraId="4EF84A6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1"/>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（1）项目货物的质保期不少于1年，质保期自采购人验收合格之日起计算；</w:t>
      </w:r>
    </w:p>
    <w:p w14:paraId="237AADC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1"/>
        <w:rPr>
          <w:rFonts w:hint="eastAsia"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eastAsia="zh-CN"/>
        </w:rPr>
        <w:t>（2）质保期限内，对提供的所有硬件设备及产品，如出现非人为因素损坏的，供应商需负责进行质保，该费用包含在报价内，不再向采购人收取费用。</w:t>
      </w:r>
    </w:p>
    <w:p w14:paraId="72FD0765">
      <w:pPr>
        <w:widowControl w:val="0"/>
        <w:numPr>
          <w:ilvl w:val="0"/>
          <w:numId w:val="0"/>
        </w:numPr>
        <w:spacing w:line="360" w:lineRule="auto"/>
        <w:jc w:val="both"/>
        <w:outlineLvl w:val="1"/>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 xml:space="preserve">4.4 </w:t>
      </w:r>
      <w:r>
        <w:rPr>
          <w:rFonts w:hint="default" w:ascii="Times New Roman" w:hAnsi="Times New Roman" w:eastAsia="宋体" w:cs="Times New Roman"/>
          <w:b/>
          <w:bCs/>
          <w:sz w:val="24"/>
          <w:szCs w:val="24"/>
          <w:lang w:val="en-US" w:eastAsia="zh-CN"/>
        </w:rPr>
        <w:t>售后服务要求</w:t>
      </w:r>
    </w:p>
    <w:p w14:paraId="3C3FA9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1"/>
        <w:rPr>
          <w:rFonts w:hint="default" w:ascii="Times New Roman" w:hAnsi="Times New Roman" w:eastAsia="宋体" w:cs="Times New Roman"/>
          <w:b w:val="0"/>
          <w:bCs w:val="0"/>
          <w:sz w:val="24"/>
          <w:szCs w:val="24"/>
        </w:rPr>
      </w:pPr>
      <w:r>
        <w:rPr>
          <w:rFonts w:hint="eastAsia" w:ascii="Times New Roman" w:hAnsi="Times New Roman" w:eastAsia="宋体" w:cs="Times New Roman"/>
          <w:b w:val="0"/>
          <w:bCs w:val="0"/>
          <w:sz w:val="24"/>
          <w:szCs w:val="24"/>
          <w:lang w:eastAsia="zh-CN"/>
        </w:rPr>
        <w:t>（</w:t>
      </w:r>
      <w:r>
        <w:rPr>
          <w:rFonts w:hint="eastAsia" w:ascii="Times New Roman" w:hAnsi="Times New Roman" w:eastAsia="宋体" w:cs="Times New Roman"/>
          <w:b w:val="0"/>
          <w:bCs w:val="0"/>
          <w:sz w:val="24"/>
          <w:szCs w:val="24"/>
          <w:lang w:val="en-US" w:eastAsia="zh-CN"/>
        </w:rPr>
        <w:t>1</w:t>
      </w:r>
      <w:r>
        <w:rPr>
          <w:rFonts w:hint="eastAsia" w:ascii="Times New Roman" w:hAnsi="Times New Roman" w:eastAsia="宋体" w:cs="Times New Roman"/>
          <w:b w:val="0"/>
          <w:bCs w:val="0"/>
          <w:sz w:val="24"/>
          <w:szCs w:val="24"/>
          <w:lang w:eastAsia="zh-CN"/>
        </w:rPr>
        <w:t>）</w:t>
      </w:r>
      <w:r>
        <w:rPr>
          <w:rFonts w:hint="default" w:ascii="Times New Roman" w:hAnsi="Times New Roman" w:eastAsia="宋体" w:cs="Times New Roman"/>
          <w:b w:val="0"/>
          <w:bCs w:val="0"/>
          <w:sz w:val="24"/>
          <w:szCs w:val="24"/>
        </w:rPr>
        <w:t>中标供应商应设有稳定可靠的售后服务机构或同类合作机构。</w:t>
      </w:r>
    </w:p>
    <w:p w14:paraId="1C4771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1"/>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z w:val="24"/>
          <w:szCs w:val="24"/>
        </w:rPr>
        <w:t>（</w:t>
      </w:r>
      <w:r>
        <w:rPr>
          <w:rFonts w:hint="eastAsia" w:ascii="Times New Roman" w:hAnsi="Times New Roman" w:eastAsia="宋体" w:cs="Times New Roman"/>
          <w:b w:val="0"/>
          <w:bCs w:val="0"/>
          <w:sz w:val="24"/>
          <w:szCs w:val="24"/>
          <w:lang w:val="en-US" w:eastAsia="zh-CN"/>
        </w:rPr>
        <w:t>2</w:t>
      </w:r>
      <w:r>
        <w:rPr>
          <w:rFonts w:hint="default" w:ascii="Times New Roman" w:hAnsi="Times New Roman" w:eastAsia="宋体" w:cs="Times New Roman"/>
          <w:b w:val="0"/>
          <w:bCs w:val="0"/>
          <w:sz w:val="24"/>
          <w:szCs w:val="24"/>
        </w:rPr>
        <w:t>）技术服务工程师在用户现场调试完毕后，进行现场讲解培训，保证用户掌握基本技能并可以正确使用系统。</w:t>
      </w:r>
    </w:p>
    <w:p w14:paraId="584E11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1"/>
        <w:rPr>
          <w:rFonts w:hint="eastAsia"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rPr>
        <w:t>（</w:t>
      </w:r>
      <w:r>
        <w:rPr>
          <w:rFonts w:hint="eastAsia" w:ascii="Times New Roman" w:hAnsi="Times New Roman" w:eastAsia="宋体" w:cs="Times New Roman"/>
          <w:b w:val="0"/>
          <w:bCs w:val="0"/>
          <w:sz w:val="24"/>
          <w:szCs w:val="24"/>
          <w:lang w:val="en-US" w:eastAsia="zh-CN"/>
        </w:rPr>
        <w:t>3</w:t>
      </w:r>
      <w:r>
        <w:rPr>
          <w:rFonts w:hint="default" w:ascii="Times New Roman" w:hAnsi="Times New Roman" w:eastAsia="宋体" w:cs="Times New Roman"/>
          <w:b w:val="0"/>
          <w:bCs w:val="0"/>
          <w:sz w:val="24"/>
          <w:szCs w:val="24"/>
        </w:rPr>
        <w:t>）售后服务内容及范围：质保期内，中标供应商对所供设备实行包修、包换、包退、包维护保养，期满后可同时提供终身维修保养服务。</w:t>
      </w:r>
    </w:p>
    <w:p w14:paraId="563A521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outlineLvl w:val="1"/>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rPr>
        <w:t>（</w:t>
      </w:r>
      <w:r>
        <w:rPr>
          <w:rFonts w:hint="eastAsia" w:ascii="Times New Roman" w:hAnsi="Times New Roman" w:eastAsia="宋体" w:cs="Times New Roman"/>
          <w:b w:val="0"/>
          <w:bCs w:val="0"/>
          <w:sz w:val="24"/>
          <w:szCs w:val="24"/>
          <w:lang w:val="en-US" w:eastAsia="zh-CN"/>
        </w:rPr>
        <w:t>4</w:t>
      </w:r>
      <w:r>
        <w:rPr>
          <w:rFonts w:hint="default" w:ascii="Times New Roman" w:hAnsi="Times New Roman" w:eastAsia="宋体" w:cs="Times New Roman"/>
          <w:b w:val="0"/>
          <w:bCs w:val="0"/>
          <w:sz w:val="24"/>
          <w:szCs w:val="24"/>
        </w:rPr>
        <w:t>）售后服务响应时间：质保期限内，在收到采购人的报修通知后，供应商需在24小时内进行响应，48小时内提供解决方案，并应在72小时内解决问题。若在72小时内仍未能有效解决，中标供应商须提供可实现同等功能的设备予采购人临时使用。</w:t>
      </w:r>
      <w:bookmarkEnd w:id="3"/>
      <w:bookmarkEnd w:id="4"/>
    </w:p>
    <w:sectPr>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8B4F9">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F15AED">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8F15AED">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95535">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1F7BCB">
                          <w:pPr>
                            <w:pStyle w:val="8"/>
                            <w:rPr>
                              <w:rFonts w:hint="default" w:ascii="Times New Roman" w:hAnsi="Times New Roman" w:cs="Times New Roman"/>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1F7BCB">
                    <w:pPr>
                      <w:pStyle w:val="8"/>
                      <w:rPr>
                        <w:rFonts w:hint="default" w:ascii="Times New Roman" w:hAnsi="Times New Roman" w:cs="Times New Roman"/>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30B49"/>
    <w:multiLevelType w:val="singleLevel"/>
    <w:tmpl w:val="88030B49"/>
    <w:lvl w:ilvl="0" w:tentative="0">
      <w:start w:val="1"/>
      <w:numFmt w:val="decimal"/>
      <w:suff w:val="nothing"/>
      <w:lvlText w:val="%1）"/>
      <w:lvlJc w:val="left"/>
    </w:lvl>
  </w:abstractNum>
  <w:abstractNum w:abstractNumId="1">
    <w:nsid w:val="B5DAB3E9"/>
    <w:multiLevelType w:val="singleLevel"/>
    <w:tmpl w:val="B5DAB3E9"/>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UwMDI3ZWRjY2M2OGRhMDkyMDRjM2Q0ZThkN2NmMjEifQ=="/>
  </w:docVars>
  <w:rsids>
    <w:rsidRoot w:val="53B52B8D"/>
    <w:rsid w:val="00010FE8"/>
    <w:rsid w:val="00021EE9"/>
    <w:rsid w:val="00033649"/>
    <w:rsid w:val="000A2320"/>
    <w:rsid w:val="00102512"/>
    <w:rsid w:val="001235B8"/>
    <w:rsid w:val="0012785A"/>
    <w:rsid w:val="001739A3"/>
    <w:rsid w:val="0018127E"/>
    <w:rsid w:val="001B6DEF"/>
    <w:rsid w:val="0021698D"/>
    <w:rsid w:val="0026529E"/>
    <w:rsid w:val="002E139B"/>
    <w:rsid w:val="00311B71"/>
    <w:rsid w:val="0034234A"/>
    <w:rsid w:val="00352D11"/>
    <w:rsid w:val="0035406D"/>
    <w:rsid w:val="00363D99"/>
    <w:rsid w:val="00396701"/>
    <w:rsid w:val="00507ABD"/>
    <w:rsid w:val="00527FED"/>
    <w:rsid w:val="00597DEE"/>
    <w:rsid w:val="005D6DB7"/>
    <w:rsid w:val="006145AE"/>
    <w:rsid w:val="00616831"/>
    <w:rsid w:val="006212D8"/>
    <w:rsid w:val="00622D2B"/>
    <w:rsid w:val="0069418C"/>
    <w:rsid w:val="00696792"/>
    <w:rsid w:val="00725A93"/>
    <w:rsid w:val="00734BF2"/>
    <w:rsid w:val="007513FA"/>
    <w:rsid w:val="00753909"/>
    <w:rsid w:val="007A5358"/>
    <w:rsid w:val="008751E9"/>
    <w:rsid w:val="00887A5F"/>
    <w:rsid w:val="00894631"/>
    <w:rsid w:val="00913E90"/>
    <w:rsid w:val="00924C8D"/>
    <w:rsid w:val="009820FD"/>
    <w:rsid w:val="009C2197"/>
    <w:rsid w:val="009C4247"/>
    <w:rsid w:val="009F5372"/>
    <w:rsid w:val="00A67FA2"/>
    <w:rsid w:val="00AA5424"/>
    <w:rsid w:val="00B00CB8"/>
    <w:rsid w:val="00B178A1"/>
    <w:rsid w:val="00B265B4"/>
    <w:rsid w:val="00B51EC6"/>
    <w:rsid w:val="00B5431A"/>
    <w:rsid w:val="00B840DD"/>
    <w:rsid w:val="00BC4F65"/>
    <w:rsid w:val="00BE36C6"/>
    <w:rsid w:val="00C332BF"/>
    <w:rsid w:val="00CB2136"/>
    <w:rsid w:val="00CB7A0E"/>
    <w:rsid w:val="00CC0FB5"/>
    <w:rsid w:val="00CD5164"/>
    <w:rsid w:val="00CF00DE"/>
    <w:rsid w:val="00D30525"/>
    <w:rsid w:val="00D61ADD"/>
    <w:rsid w:val="00DA20E5"/>
    <w:rsid w:val="00DD34CC"/>
    <w:rsid w:val="00DE0419"/>
    <w:rsid w:val="00E0750A"/>
    <w:rsid w:val="00E13EC8"/>
    <w:rsid w:val="00E17BEB"/>
    <w:rsid w:val="00E2660D"/>
    <w:rsid w:val="00E4723F"/>
    <w:rsid w:val="00E47AC6"/>
    <w:rsid w:val="00E6777C"/>
    <w:rsid w:val="00E7215B"/>
    <w:rsid w:val="00E76FC0"/>
    <w:rsid w:val="00EC4972"/>
    <w:rsid w:val="00F15B59"/>
    <w:rsid w:val="00F172DD"/>
    <w:rsid w:val="00F73D3E"/>
    <w:rsid w:val="00FA43CF"/>
    <w:rsid w:val="00FB0194"/>
    <w:rsid w:val="00FE3197"/>
    <w:rsid w:val="01392AFC"/>
    <w:rsid w:val="015F79BD"/>
    <w:rsid w:val="02167378"/>
    <w:rsid w:val="02502671"/>
    <w:rsid w:val="03CE58BB"/>
    <w:rsid w:val="04637129"/>
    <w:rsid w:val="04957641"/>
    <w:rsid w:val="053D0538"/>
    <w:rsid w:val="05412745"/>
    <w:rsid w:val="055E7C1F"/>
    <w:rsid w:val="05982163"/>
    <w:rsid w:val="05A11E79"/>
    <w:rsid w:val="09267C87"/>
    <w:rsid w:val="0A1421D6"/>
    <w:rsid w:val="0A5D3B7D"/>
    <w:rsid w:val="0AFF2E86"/>
    <w:rsid w:val="0C0B13B7"/>
    <w:rsid w:val="0DD34228"/>
    <w:rsid w:val="101114C9"/>
    <w:rsid w:val="115F3F84"/>
    <w:rsid w:val="129A3494"/>
    <w:rsid w:val="134D1DC3"/>
    <w:rsid w:val="15180DCF"/>
    <w:rsid w:val="15B61F50"/>
    <w:rsid w:val="16113242"/>
    <w:rsid w:val="16691AFB"/>
    <w:rsid w:val="17265337"/>
    <w:rsid w:val="177F50ED"/>
    <w:rsid w:val="1A5D21C3"/>
    <w:rsid w:val="1A736AA5"/>
    <w:rsid w:val="1AB72843"/>
    <w:rsid w:val="1B334486"/>
    <w:rsid w:val="1BEC2FB3"/>
    <w:rsid w:val="1BFA251A"/>
    <w:rsid w:val="1C6A00ED"/>
    <w:rsid w:val="1DED4DC0"/>
    <w:rsid w:val="1E937715"/>
    <w:rsid w:val="200A7EAB"/>
    <w:rsid w:val="20670E5A"/>
    <w:rsid w:val="20C4005A"/>
    <w:rsid w:val="20EA55E7"/>
    <w:rsid w:val="248E14B6"/>
    <w:rsid w:val="24D65E78"/>
    <w:rsid w:val="25A21FDC"/>
    <w:rsid w:val="25F52A64"/>
    <w:rsid w:val="269A360B"/>
    <w:rsid w:val="26A634B6"/>
    <w:rsid w:val="27AA335D"/>
    <w:rsid w:val="29086F52"/>
    <w:rsid w:val="2A187669"/>
    <w:rsid w:val="2D347958"/>
    <w:rsid w:val="2F4C26FB"/>
    <w:rsid w:val="2FAF1C23"/>
    <w:rsid w:val="303D5733"/>
    <w:rsid w:val="31305298"/>
    <w:rsid w:val="31813D45"/>
    <w:rsid w:val="322C5A5F"/>
    <w:rsid w:val="33061F16"/>
    <w:rsid w:val="340E3494"/>
    <w:rsid w:val="34977093"/>
    <w:rsid w:val="357E2A76"/>
    <w:rsid w:val="36341386"/>
    <w:rsid w:val="381A45AC"/>
    <w:rsid w:val="38A640E2"/>
    <w:rsid w:val="399168EF"/>
    <w:rsid w:val="39A11799"/>
    <w:rsid w:val="3F3D48CE"/>
    <w:rsid w:val="3FEE07F8"/>
    <w:rsid w:val="419D24D5"/>
    <w:rsid w:val="423645CF"/>
    <w:rsid w:val="43A318F9"/>
    <w:rsid w:val="44E75555"/>
    <w:rsid w:val="45EA1A61"/>
    <w:rsid w:val="4715073B"/>
    <w:rsid w:val="49777AB0"/>
    <w:rsid w:val="4989452C"/>
    <w:rsid w:val="4B897627"/>
    <w:rsid w:val="4D0553D3"/>
    <w:rsid w:val="4D9C7AE5"/>
    <w:rsid w:val="4EB00619"/>
    <w:rsid w:val="4F652159"/>
    <w:rsid w:val="50055CF5"/>
    <w:rsid w:val="506A484E"/>
    <w:rsid w:val="51997B4D"/>
    <w:rsid w:val="52687A40"/>
    <w:rsid w:val="53A0204F"/>
    <w:rsid w:val="53B52B8D"/>
    <w:rsid w:val="54F724D4"/>
    <w:rsid w:val="55BD2CEE"/>
    <w:rsid w:val="56F74922"/>
    <w:rsid w:val="57686C8A"/>
    <w:rsid w:val="57917F8F"/>
    <w:rsid w:val="57AF2B0B"/>
    <w:rsid w:val="59223B0B"/>
    <w:rsid w:val="59C363FA"/>
    <w:rsid w:val="59FD3B58"/>
    <w:rsid w:val="5BCD355F"/>
    <w:rsid w:val="5E341674"/>
    <w:rsid w:val="601C1196"/>
    <w:rsid w:val="616C17AB"/>
    <w:rsid w:val="617659FA"/>
    <w:rsid w:val="61FB21BD"/>
    <w:rsid w:val="67424E02"/>
    <w:rsid w:val="67AD7FD9"/>
    <w:rsid w:val="695157D0"/>
    <w:rsid w:val="696A0640"/>
    <w:rsid w:val="6B8005EE"/>
    <w:rsid w:val="6B8E6784"/>
    <w:rsid w:val="6BE446D9"/>
    <w:rsid w:val="6CC523B1"/>
    <w:rsid w:val="6F0470A9"/>
    <w:rsid w:val="71112086"/>
    <w:rsid w:val="71142ADC"/>
    <w:rsid w:val="713824D4"/>
    <w:rsid w:val="71EF202A"/>
    <w:rsid w:val="722400D2"/>
    <w:rsid w:val="734F0FD2"/>
    <w:rsid w:val="743C0E2B"/>
    <w:rsid w:val="75BF7ED2"/>
    <w:rsid w:val="75DC6F35"/>
    <w:rsid w:val="764F12E9"/>
    <w:rsid w:val="767301A5"/>
    <w:rsid w:val="77886F44"/>
    <w:rsid w:val="77F79321"/>
    <w:rsid w:val="78B43685"/>
    <w:rsid w:val="7AD63D87"/>
    <w:rsid w:val="7C9C6FCA"/>
    <w:rsid w:val="7D690D76"/>
    <w:rsid w:val="7D6E02A7"/>
    <w:rsid w:val="7DA41F1A"/>
    <w:rsid w:val="7FB69057"/>
    <w:rsid w:val="BBBF7779"/>
    <w:rsid w:val="FF24E07B"/>
    <w:rsid w:val="FFFF9B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link w:val="27"/>
    <w:semiHidden/>
    <w:unhideWhenUsed/>
    <w:qFormat/>
    <w:uiPriority w:val="0"/>
    <w:pPr>
      <w:keepNext/>
      <w:keepLines/>
      <w:spacing w:before="260" w:after="260" w:line="416" w:lineRule="auto"/>
      <w:outlineLvl w:val="2"/>
    </w:pPr>
    <w:rPr>
      <w:b/>
      <w:bCs/>
      <w:sz w:val="32"/>
      <w:szCs w:val="32"/>
    </w:rPr>
  </w:style>
  <w:style w:type="paragraph" w:styleId="3">
    <w:name w:val="heading 4"/>
    <w:basedOn w:val="1"/>
    <w:next w:val="1"/>
    <w:qFormat/>
    <w:uiPriority w:val="0"/>
    <w:pPr>
      <w:keepNext/>
      <w:keepLines/>
      <w:widowControl/>
      <w:spacing w:before="120" w:after="120"/>
      <w:jc w:val="left"/>
      <w:outlineLvl w:val="3"/>
    </w:pPr>
    <w:rPr>
      <w:rFonts w:ascii="Times New Roman" w:hAnsi="Times New Roman" w:eastAsia="仿宋" w:cs="Times New Roman"/>
      <w:bCs/>
      <w:kern w:val="0"/>
      <w:sz w:val="20"/>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link w:val="20"/>
    <w:autoRedefine/>
    <w:qFormat/>
    <w:uiPriority w:val="99"/>
    <w:pPr>
      <w:jc w:val="left"/>
    </w:pPr>
  </w:style>
  <w:style w:type="paragraph" w:styleId="6">
    <w:name w:val="Body Text"/>
    <w:basedOn w:val="1"/>
    <w:next w:val="7"/>
    <w:semiHidden/>
    <w:unhideWhenUsed/>
    <w:qFormat/>
    <w:uiPriority w:val="99"/>
    <w:pPr>
      <w:autoSpaceDE w:val="0"/>
      <w:autoSpaceDN w:val="0"/>
      <w:spacing w:after="120"/>
      <w:jc w:val="left"/>
    </w:pPr>
    <w:rPr>
      <w:rFonts w:ascii="宋体" w:hAnsi="宋体" w:eastAsia="宋体" w:cs="宋体"/>
      <w:kern w:val="0"/>
      <w:sz w:val="22"/>
      <w:lang w:val="zh-CN" w:bidi="zh-CN"/>
    </w:rPr>
  </w:style>
  <w:style w:type="paragraph" w:styleId="7">
    <w:name w:val="Date"/>
    <w:basedOn w:val="1"/>
    <w:next w:val="1"/>
    <w:qFormat/>
    <w:uiPriority w:val="0"/>
    <w:pPr>
      <w:ind w:left="100" w:leftChars="2500"/>
    </w:pPr>
  </w:style>
  <w:style w:type="paragraph" w:styleId="8">
    <w:name w:val="footer"/>
    <w:basedOn w:val="1"/>
    <w:autoRedefine/>
    <w:qFormat/>
    <w:uiPriority w:val="99"/>
    <w:pPr>
      <w:tabs>
        <w:tab w:val="center" w:pos="4153"/>
        <w:tab w:val="right" w:pos="8306"/>
      </w:tabs>
      <w:snapToGrid w:val="0"/>
      <w:jc w:val="left"/>
    </w:pPr>
    <w:rPr>
      <w:sz w:val="18"/>
      <w:szCs w:val="18"/>
    </w:rPr>
  </w:style>
  <w:style w:type="paragraph" w:styleId="9">
    <w:name w:val="header"/>
    <w:basedOn w:val="1"/>
    <w:link w:val="25"/>
    <w:qFormat/>
    <w:uiPriority w:val="0"/>
    <w:pPr>
      <w:tabs>
        <w:tab w:val="center" w:pos="4153"/>
        <w:tab w:val="right" w:pos="8306"/>
      </w:tabs>
      <w:snapToGrid w:val="0"/>
      <w:jc w:val="center"/>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annotation subject"/>
    <w:basedOn w:val="5"/>
    <w:next w:val="5"/>
    <w:link w:val="21"/>
    <w:qFormat/>
    <w:uiPriority w:val="0"/>
    <w:rPr>
      <w:b/>
      <w:bCs/>
    </w:rPr>
  </w:style>
  <w:style w:type="table" w:styleId="13">
    <w:name w:val="Table Grid"/>
    <w:basedOn w:val="12"/>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annotation reference"/>
    <w:basedOn w:val="14"/>
    <w:qFormat/>
    <w:uiPriority w:val="99"/>
    <w:rPr>
      <w:sz w:val="21"/>
      <w:szCs w:val="21"/>
    </w:rPr>
  </w:style>
  <w:style w:type="paragraph" w:customStyle="1" w:styleId="17">
    <w:name w:val="null3"/>
    <w:autoRedefine/>
    <w:hidden/>
    <w:qFormat/>
    <w:uiPriority w:val="0"/>
    <w:pPr>
      <w:jc w:val="center"/>
      <w:outlineLvl w:val="0"/>
    </w:pPr>
    <w:rPr>
      <w:rFonts w:asciiTheme="minorHAnsi" w:hAnsiTheme="minorHAnsi" w:eastAsiaTheme="minorEastAsia" w:cstheme="minorBidi"/>
      <w:b/>
      <w:bCs/>
      <w:sz w:val="28"/>
      <w:szCs w:val="28"/>
      <w:lang w:val="en-US" w:eastAsia="zh-Hans" w:bidi="ar-SA"/>
    </w:rPr>
  </w:style>
  <w:style w:type="paragraph" w:customStyle="1" w:styleId="18">
    <w:name w:val="msolistparagraph"/>
    <w:basedOn w:val="1"/>
    <w:autoRedefine/>
    <w:qFormat/>
    <w:uiPriority w:val="0"/>
    <w:pPr>
      <w:widowControl/>
      <w:ind w:firstLine="420" w:firstLineChars="200"/>
      <w:jc w:val="left"/>
    </w:pPr>
    <w:rPr>
      <w:rFonts w:ascii="Times New Roman" w:hAnsi="Times New Roman" w:eastAsia="宋体" w:cs="Times New Roman"/>
      <w:kern w:val="0"/>
      <w:szCs w:val="21"/>
    </w:rPr>
  </w:style>
  <w:style w:type="paragraph" w:customStyle="1" w:styleId="19">
    <w:name w:val="Table Paragraph"/>
    <w:basedOn w:val="1"/>
    <w:autoRedefine/>
    <w:qFormat/>
    <w:uiPriority w:val="1"/>
    <w:pPr>
      <w:autoSpaceDE w:val="0"/>
      <w:autoSpaceDN w:val="0"/>
      <w:jc w:val="left"/>
    </w:pPr>
    <w:rPr>
      <w:rFonts w:ascii="宋体" w:hAnsi="宋体" w:eastAsia="宋体" w:cs="宋体"/>
      <w:kern w:val="0"/>
      <w:sz w:val="22"/>
      <w:lang w:val="zh-CN" w:bidi="zh-CN"/>
    </w:rPr>
  </w:style>
  <w:style w:type="character" w:customStyle="1" w:styleId="20">
    <w:name w:val="批注文字 字符"/>
    <w:basedOn w:val="14"/>
    <w:link w:val="5"/>
    <w:autoRedefine/>
    <w:qFormat/>
    <w:uiPriority w:val="0"/>
    <w:rPr>
      <w:kern w:val="2"/>
      <w:sz w:val="21"/>
      <w:szCs w:val="24"/>
    </w:rPr>
  </w:style>
  <w:style w:type="character" w:customStyle="1" w:styleId="21">
    <w:name w:val="批注主题 字符"/>
    <w:basedOn w:val="20"/>
    <w:link w:val="11"/>
    <w:autoRedefine/>
    <w:qFormat/>
    <w:uiPriority w:val="0"/>
    <w:rPr>
      <w:b/>
      <w:bCs/>
      <w:kern w:val="2"/>
      <w:sz w:val="21"/>
      <w:szCs w:val="24"/>
    </w:rPr>
  </w:style>
  <w:style w:type="character" w:customStyle="1" w:styleId="22">
    <w:name w:val="批注文字 Char"/>
    <w:autoRedefine/>
    <w:qFormat/>
    <w:uiPriority w:val="0"/>
    <w:rPr>
      <w:rFonts w:ascii="宋体" w:hAnsi="宋体" w:eastAsia="宋体" w:cs="宋体"/>
      <w:lang w:val="zh-CN" w:eastAsia="zh-CN" w:bidi="zh-CN"/>
    </w:rPr>
  </w:style>
  <w:style w:type="paragraph" w:customStyle="1" w:styleId="23">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24">
    <w:name w:val="修订2"/>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5">
    <w:name w:val="页眉 字符"/>
    <w:basedOn w:val="14"/>
    <w:link w:val="9"/>
    <w:qFormat/>
    <w:uiPriority w:val="0"/>
    <w:rPr>
      <w:kern w:val="2"/>
      <w:sz w:val="18"/>
      <w:szCs w:val="18"/>
    </w:rPr>
  </w:style>
  <w:style w:type="paragraph" w:styleId="26">
    <w:name w:val="List Paragraph"/>
    <w:basedOn w:val="1"/>
    <w:qFormat/>
    <w:uiPriority w:val="34"/>
  </w:style>
  <w:style w:type="character" w:customStyle="1" w:styleId="27">
    <w:name w:val="标题 3 字符"/>
    <w:basedOn w:val="14"/>
    <w:link w:val="2"/>
    <w:semiHidden/>
    <w:qFormat/>
    <w:uiPriority w:val="0"/>
    <w:rPr>
      <w:b/>
      <w:bCs/>
      <w:kern w:val="2"/>
      <w:sz w:val="32"/>
      <w:szCs w:val="32"/>
    </w:rPr>
  </w:style>
  <w:style w:type="character" w:customStyle="1" w:styleId="28">
    <w:name w:val="font81"/>
    <w:basedOn w:val="14"/>
    <w:qFormat/>
    <w:uiPriority w:val="0"/>
    <w:rPr>
      <w:rFonts w:hint="eastAsia" w:ascii="宋体" w:hAnsi="宋体" w:eastAsia="宋体" w:cs="宋体"/>
      <w:b/>
      <w:bCs/>
      <w:color w:val="000000"/>
      <w:sz w:val="20"/>
      <w:szCs w:val="20"/>
      <w:u w:val="none"/>
    </w:rPr>
  </w:style>
  <w:style w:type="character" w:customStyle="1" w:styleId="29">
    <w:name w:val="font71"/>
    <w:basedOn w:val="14"/>
    <w:qFormat/>
    <w:uiPriority w:val="0"/>
    <w:rPr>
      <w:rFonts w:hint="eastAsia" w:ascii="宋体" w:hAnsi="宋体" w:eastAsia="宋体" w:cs="宋体"/>
      <w:color w:val="000000"/>
      <w:sz w:val="20"/>
      <w:szCs w:val="20"/>
      <w:u w:val="none"/>
    </w:rPr>
  </w:style>
  <w:style w:type="character" w:customStyle="1" w:styleId="30">
    <w:name w:val="font31"/>
    <w:basedOn w:val="14"/>
    <w:qFormat/>
    <w:uiPriority w:val="0"/>
    <w:rPr>
      <w:rFonts w:hint="default" w:ascii="Times New Roman" w:hAnsi="Times New Roman" w:cs="Times New Roman"/>
      <w:color w:val="000000"/>
      <w:sz w:val="20"/>
      <w:szCs w:val="20"/>
      <w:u w:val="none"/>
    </w:rPr>
  </w:style>
  <w:style w:type="character" w:customStyle="1" w:styleId="31">
    <w:name w:val="font91"/>
    <w:basedOn w:val="14"/>
    <w:qFormat/>
    <w:uiPriority w:val="0"/>
    <w:rPr>
      <w:rFonts w:hint="default" w:ascii="仿宋_GB2312" w:eastAsia="仿宋_GB2312" w:cs="仿宋_GB2312"/>
      <w:color w:val="000000"/>
      <w:sz w:val="24"/>
      <w:szCs w:val="24"/>
      <w:u w:val="none"/>
      <w:vertAlign w:val="superscript"/>
    </w:rPr>
  </w:style>
  <w:style w:type="character" w:customStyle="1" w:styleId="32">
    <w:name w:val="font101"/>
    <w:basedOn w:val="14"/>
    <w:qFormat/>
    <w:uiPriority w:val="0"/>
    <w:rPr>
      <w:rFonts w:ascii="Calibri" w:hAnsi="Calibri" w:cs="Calibri"/>
      <w:color w:val="000000"/>
      <w:sz w:val="24"/>
      <w:szCs w:val="24"/>
      <w:u w:val="none"/>
    </w:rPr>
  </w:style>
  <w:style w:type="character" w:customStyle="1" w:styleId="33">
    <w:name w:val="font112"/>
    <w:basedOn w:val="14"/>
    <w:qFormat/>
    <w:uiPriority w:val="0"/>
    <w:rPr>
      <w:rFonts w:hint="default" w:ascii="仿宋_GB2312" w:eastAsia="仿宋_GB2312" w:cs="仿宋_GB2312"/>
      <w:color w:val="000000"/>
      <w:sz w:val="24"/>
      <w:szCs w:val="24"/>
      <w:u w:val="none"/>
    </w:rPr>
  </w:style>
  <w:style w:type="character" w:customStyle="1" w:styleId="34">
    <w:name w:val="font121"/>
    <w:basedOn w:val="14"/>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4871</Words>
  <Characters>5143</Characters>
  <Lines>76</Lines>
  <Paragraphs>21</Paragraphs>
  <TotalTime>111</TotalTime>
  <ScaleCrop>false</ScaleCrop>
  <LinksUpToDate>false</LinksUpToDate>
  <CharactersWithSpaces>5606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2025-02-07T10:15:00Z</dcterms:created>
  <dc:creator>五块钱</dc:creator>
  <cp:lastModifiedBy>丁创钦</cp:lastModifiedBy>
  <cp:lastPrinted>2026-01-27T03:07:00Z</cp:lastPrinted>
  <dcterms:modified xsi:type="dcterms:W3CDTF">2026-04-28T06:50:32Z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78C7050D941747A1BAAE103867DC73D7_13</vt:lpwstr>
  </property>
  <property fmtid="{D5CDD505-2E9C-101B-9397-08002B2CF9AE}" pid="4" name="KSOTemplateDocerSaveRecord">
    <vt:lpwstr>eyJoZGlkIjoiNjQzNGIzNzNlN2RjYzQ2NmRlOTQ4MzFhMjYwZDNjYjciLCJ1c2VySWQiOiIzMTkyODI0NTcifQ==</vt:lpwstr>
  </property>
</Properties>
</file>