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440606-2025-07636</w:t>
      </w:r>
    </w:p>
    <w:p>
      <w:pPr>
        <w:pStyle w:val="null3"/>
        <w:jc w:val="center"/>
        <w:outlineLvl w:val="3"/>
      </w:pPr>
      <w:r>
        <w:rPr>
          <w:sz w:val="24"/>
          <w:b/>
        </w:rPr>
        <w:t>采购项目编号：</w:t>
      </w:r>
      <w:r>
        <w:rPr>
          <w:sz w:val="24"/>
          <w:b/>
        </w:rPr>
        <w:t>440606-2025-07636</w:t>
      </w:r>
    </w:p>
    <w:p>
      <w:pPr>
        <w:pStyle w:val="null3"/>
        <w:jc w:val="center"/>
        <w:outlineLvl w:val="3"/>
      </w:pPr>
      <w:r>
        <w:rPr>
          <w:sz w:val="24"/>
          <w:b/>
        </w:rPr>
        <w:t>项目名称：</w:t>
      </w:r>
      <w:r>
        <w:rPr>
          <w:sz w:val="24"/>
          <w:b/>
        </w:rPr>
        <w:t>顺德区土地储备发展中心相关地下综合管廊维护管养项目</w:t>
      </w:r>
    </w:p>
    <w:p>
      <w:pPr>
        <w:pStyle w:val="null3"/>
        <w:jc w:val="center"/>
        <w:outlineLvl w:val="3"/>
      </w:pPr>
      <w:r>
        <w:rPr>
          <w:sz w:val="24"/>
          <w:b/>
        </w:rPr>
        <w:t>采购人：</w:t>
      </w:r>
      <w:r>
        <w:rPr>
          <w:sz w:val="24"/>
          <w:b/>
        </w:rPr>
        <w:t>佛山市顺德区土地储备发展中心</w:t>
      </w:r>
    </w:p>
    <w:p>
      <w:pPr>
        <w:pStyle w:val="null3"/>
        <w:jc w:val="center"/>
        <w:outlineLvl w:val="3"/>
      </w:pPr>
      <w:r>
        <w:rPr>
          <w:sz w:val="24"/>
          <w:b/>
        </w:rPr>
        <w:t>采购代理机构：</w:t>
      </w:r>
      <w:r>
        <w:rPr>
          <w:sz w:val="24"/>
          <w:b/>
        </w:rPr>
        <w:t>广东华伦招标有限公司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广东华伦招标有限公司</w:t>
      </w:r>
      <w:r>
        <w:rPr/>
        <w:t>受</w:t>
      </w:r>
      <w:r>
        <w:rPr/>
        <w:t>佛山市顺德区土地储备发展中心</w:t>
      </w:r>
      <w:r>
        <w:rPr/>
        <w:t>的委托，采用</w:t>
      </w:r>
      <w:r>
        <w:rPr/>
        <w:t>公开招标</w:t>
      </w:r>
      <w:r>
        <w:rPr/>
        <w:t>方式组织采购</w:t>
      </w:r>
      <w:r>
        <w:rPr/>
        <w:t>顺德区土地储备发展中心相关地下综合管廊维护管养项目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顺德区土地储备发展中心相关地下综合管廊维护管养项目</w:t>
      </w:r>
    </w:p>
    <w:p>
      <w:pPr>
        <w:pStyle w:val="null3"/>
        <w:ind w:firstLine="480"/>
      </w:pPr>
      <w:r>
        <w:rPr/>
        <w:t>采购计划编号：</w:t>
      </w:r>
      <w:r>
        <w:rPr/>
        <w:t>440606-2025-07636</w:t>
      </w:r>
    </w:p>
    <w:p>
      <w:pPr>
        <w:pStyle w:val="null3"/>
        <w:ind w:firstLine="480"/>
      </w:pPr>
      <w:r>
        <w:rPr/>
        <w:t>采购项目编号：</w:t>
      </w:r>
      <w:r>
        <w:rPr/>
        <w:t>440606-2025-07636</w:t>
      </w:r>
    </w:p>
    <w:p>
      <w:pPr>
        <w:pStyle w:val="null3"/>
        <w:ind w:firstLine="480"/>
      </w:pPr>
      <w:r>
        <w:rPr/>
        <w:t>采购方式：</w:t>
      </w:r>
      <w:r>
        <w:rPr/>
        <w:t>公开招标</w:t>
      </w:r>
    </w:p>
    <w:p>
      <w:pPr>
        <w:pStyle w:val="null3"/>
        <w:ind w:firstLine="480"/>
      </w:pPr>
      <w:r>
        <w:rPr/>
        <w:t>预算金额：</w:t>
      </w:r>
      <w:r>
        <w:rPr/>
        <w:t>2,360,596.57</w:t>
      </w:r>
      <w:r>
        <w:rPr/>
        <w:t>元</w:t>
      </w:r>
    </w:p>
    <w:p>
      <w:pPr>
        <w:pStyle w:val="null3"/>
        <w:outlineLvl w:val="3"/>
      </w:pPr>
      <w:r>
        <w:rPr>
          <w:sz w:val="24"/>
          <w:b/>
        </w:rPr>
        <w:t>2.项目内容及需求情况（采购项目技术规格、参数及要求）</w:t>
      </w:r>
    </w:p>
    <w:p>
      <w:pPr>
        <w:pStyle w:val="null3"/>
      </w:pPr>
      <w:r>
        <w:rPr/>
        <w:t>采购包1(顺德区土地储备发展中心相关地下综合管廊维护管养项目):</w:t>
      </w:r>
    </w:p>
    <w:p>
      <w:pPr>
        <w:pStyle w:val="null3"/>
      </w:pPr>
      <w:r>
        <w:rPr/>
        <w:t>采购包预算金额：2,360,596.57元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市政公用设施管理服务</w:t>
            </w:r>
          </w:p>
        </w:tc>
        <w:tc>
          <w:tcPr>
            <w:tcW w:type="dxa" w:w="2136"/>
          </w:tcPr>
          <w:p>
            <w:pPr>
              <w:pStyle w:val="null3"/>
            </w:pPr>
            <w:r>
              <w:rPr/>
              <w:t>顺德区土地储备发展中心相关地下综合管廊维护管养项目</w:t>
            </w:r>
          </w:p>
        </w:tc>
        <w:tc>
          <w:tcPr>
            <w:tcW w:type="dxa" w:w="1187"/>
          </w:tcPr>
          <w:p>
            <w:pPr>
              <w:pStyle w:val="null3"/>
            </w:pPr>
            <w:r>
              <w:rPr/>
              <w:t>1(宗)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合同履行期限：自合同签订生效之日起1年。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w:t>
      </w:r>
    </w:p>
    <w:p>
      <w:pPr>
        <w:pStyle w:val="null3"/>
      </w:pPr>
      <w:r>
        <w:rPr/>
        <w:t>2）有依法缴纳税收和社会保障资金的良好记录：提供以下两种证明材料之一：①提供投标截止日前6个月内（含投标截止时间当月）任意1个月依法缴纳税收和社会保障资金的相关材料。如依法免税或不需要缴纳社会保障资金的，提供相应证明材料。②提供《政府采购供应商资格信用承诺函》作为证明材料（承诺函格式见公告附件）。</w:t>
      </w:r>
    </w:p>
    <w:p>
      <w:pPr>
        <w:pStyle w:val="null3"/>
      </w:pPr>
      <w:r>
        <w:rPr/>
        <w:t>3）具有良好的商业信誉和健全的财务会计制度：供应商必须具有良好的商业信誉和健全的财务会计制度（提供第三方出具的2024年度财务状况报告或基本开户行出具的资信证明或政府采购专业担保机构出具的投标担保函，或提供《政府采购供应商资格信用承诺函》（承诺函格式见采购公告附件）。） 注： 1、2024年度财务状况报告：①提供由第三方会计师事务所出具的审计报告，能清晰显示第三方会计师事务所的印章，并能反映审计结论；②财务报告包括审计结论、资产负债表、利润表、现金流量表等。 2、基本开户行出具的资信证明：①资信证明应在有效期内；②资信证明的落款单位名称必须与开户（基本户）许可证的开户银行名称一致，如不一致的，应提供银行证明，银行无法开具证明的提供其他证明材料，有效性由采购人审核；③资信证明书格式有抬头的，可以写本项目的采购人或采购代理机构的单位全称。3、政府采购专业担保机构出具的投标担保函</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采购包1（顺德区土地储备发展中心相关地下综合管廊维护管养项目）：</w:t>
      </w:r>
      <w:r>
        <w:rPr/>
        <w:t>本项目专门面向中小企业采购的项目，本项目标的按照《中小企业划型标准规定》（工信部联企业[2011]300号）划分行业为其他未列明行业。 本项目为预留份额专门面向中小企业采购，要求合同分包给中小企业。分包具体要求如下： （1）投标人不属于中小企业的，须将适宜分包的内容分包给中小微企业(中小微企业分担的比例不得低于合同金额的40%，其中小微企业所占比例不低于70%)，且分包的服务须全部由中小微企业承接。必须提交《分包意向协议书》和《中小企业声明函》。 （2）投标人属于中型企业的，须将适宜分包的内容分包给小微企业(小微企业分担的比例不得低于合同金额的28%)，且分包的服务须全部由小微企业承接。必须提交《分包意向协议书》和《中小企业声明函》。 （3）投标人属于小微企业的，不能分包，必须提交《中小企业声明函》。 注: （1）中小微企业须符合本项目采购标的对应的行业划分标准。 （2）监狱企业、残疾人福利单位视同小型、微型企业。 （3）中小微企业以供应商填写的《中小企业声明函》(见投标文件格式)为判定标准，供应商应按要求完整填报《中小企业声明函》的所有信息。残疾人福利性单位以供应商填写的《残疾人福利性单位声明函》(见投标文件格式)为判定标准，监狱企业须由供应商提供省级以上监狱管理局、戒毒管理局(含新疆生产建设兵团)出具的属于监狱企业的证明文件，否则不予认定。 （4）分包企业之间不得存在直接控股、管理关系。 （5）《分包意向协议书》，格式详见本项目招标公告附件。</w:t>
      </w:r>
    </w:p>
    <w:p>
      <w:pPr>
        <w:pStyle w:val="null3"/>
        <w:outlineLvl w:val="3"/>
      </w:pPr>
      <w:r>
        <w:rPr>
          <w:sz w:val="24"/>
          <w:b/>
        </w:rPr>
        <w:t>3.本项目特定的资格要求：</w:t>
      </w:r>
    </w:p>
    <w:p>
      <w:pPr>
        <w:pStyle w:val="null3"/>
      </w:pPr>
      <w:r>
        <w:rPr/>
        <w:t>采购包1（顺德区土地储备发展中心相关地下综合管廊维护管养项目）：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佛山市顺德区土地储备发展中心</w:t>
      </w:r>
    </w:p>
    <w:p>
      <w:pPr>
        <w:pStyle w:val="null3"/>
        <w:ind w:firstLine="480"/>
      </w:pPr>
      <w:r>
        <w:rPr/>
        <w:t xml:space="preserve"> 地址：</w:t>
      </w:r>
      <w:r>
        <w:rPr/>
        <w:t>顺德区行政服务中心西座</w:t>
      </w:r>
    </w:p>
    <w:p>
      <w:pPr>
        <w:pStyle w:val="null3"/>
        <w:ind w:firstLine="480"/>
      </w:pPr>
      <w:r>
        <w:rPr/>
        <w:t xml:space="preserve"> 联系方式：</w:t>
      </w:r>
      <w:r>
        <w:rPr/>
        <w:t>0757-22837103</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佛山市顺德区大良街道沿江北路121号龙威大厦20层CD区</w:t>
      </w:r>
    </w:p>
    <w:p>
      <w:pPr>
        <w:pStyle w:val="null3"/>
        <w:ind w:firstLine="480"/>
      </w:pPr>
      <w:r>
        <w:rPr/>
        <w:t xml:space="preserve"> 联系方式：</w:t>
      </w:r>
      <w:r>
        <w:rPr/>
        <w:t>0757-22332900</w:t>
      </w:r>
    </w:p>
    <w:p>
      <w:pPr>
        <w:pStyle w:val="null3"/>
        <w:outlineLvl w:val="3"/>
      </w:pPr>
      <w:r>
        <w:rPr>
          <w:sz w:val="24"/>
          <w:b/>
        </w:rPr>
        <w:t xml:space="preserve"> 3.项目联系方式</w:t>
      </w:r>
    </w:p>
    <w:p>
      <w:pPr>
        <w:pStyle w:val="null3"/>
        <w:ind w:firstLine="480"/>
      </w:pPr>
      <w:r>
        <w:rPr/>
        <w:t xml:space="preserve"> 项目联系人：</w:t>
      </w:r>
      <w:r>
        <w:rPr/>
        <w:t>潘先生</w:t>
      </w:r>
    </w:p>
    <w:p>
      <w:pPr>
        <w:pStyle w:val="null3"/>
        <w:ind w:firstLine="480"/>
      </w:pPr>
      <w:r>
        <w:rPr/>
        <w:t xml:space="preserve"> 电话：</w:t>
      </w:r>
      <w:r>
        <w:rPr/>
        <w:t>0757-22332900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本项目涉及</w:t>
      </w:r>
      <w:r>
        <w:rPr>
          <w:sz w:val="21"/>
        </w:rPr>
        <w:t>8段综合管廊，合计总长7.469公里。具体如下：</w:t>
      </w:r>
    </w:p>
    <w:p>
      <w:pPr>
        <w:pStyle w:val="null3"/>
        <w:ind w:firstLine="420"/>
        <w:jc w:val="left"/>
      </w:pPr>
      <w:r>
        <w:rPr>
          <w:sz w:val="21"/>
        </w:rPr>
        <w:t>1、北滘片区美的大道双舱综合管廊、规划路1双舱综合管廊，总长1.738公里；目前已经进入管廊的管线2回路110kV输电电缆，1.5公里/回。</w:t>
      </w:r>
    </w:p>
    <w:p>
      <w:pPr>
        <w:pStyle w:val="null3"/>
        <w:ind w:firstLine="420"/>
        <w:jc w:val="left"/>
      </w:pPr>
      <w:r>
        <w:rPr>
          <w:sz w:val="21"/>
        </w:rPr>
        <w:t>2、潭洲国际会展中心片区银桂路双舱综合管廊、僚莘路单舱综合管廊，总长2.719公里；银桂路综合</w:t>
      </w:r>
      <w:r>
        <w:rPr>
          <w:sz w:val="21"/>
        </w:rPr>
        <w:t>管廊全长约</w:t>
      </w:r>
      <w:r>
        <w:rPr>
          <w:sz w:val="21"/>
        </w:rPr>
        <w:t>1443m，设计为双舱管廊，分别为综合舱，电力舱，净断面尺寸为：3800x3000mm.2000X3000mm,入廊管线有DN500给水管，4回110KV电缆，10KV电缆32回，电信电缆18孔，预留5根支架。僚莘路综合管廊，全长约1276m，设计为单舱管廊。净断面尺寸为：3900x2900mm,入廊管线有DN600给水管，10KV电缆24回，电信电缆12孔，预留6根支架。目前已经入廊给水管2.8公里。</w:t>
      </w:r>
    </w:p>
    <w:p>
      <w:pPr>
        <w:pStyle w:val="null3"/>
        <w:ind w:firstLine="420"/>
        <w:jc w:val="left"/>
      </w:pPr>
      <w:r>
        <w:rPr>
          <w:sz w:val="21"/>
        </w:rPr>
        <w:t>3、顺职学院片区新逢沙大道东西段单舱综合管廊总长1.837公里；项目西段桩号为(K0+578.391-K1+510)，项目东段桩号为(K2+980-K3+896.730)，管廊内尺寸宽×高=5.70m×3.80m，管廊外尺寸宽×高=6.70m×4.80m，覆土高度大于3米。本项目设计入廊管线有给水管 DN1200、中水管DN400、24回通信线缆、12回10KV电力电缆、3回110KV电力电缆。目前已入廊管线为10KV电力电缆300米。</w:t>
      </w:r>
    </w:p>
    <w:p>
      <w:pPr>
        <w:pStyle w:val="null3"/>
      </w:pPr>
      <w:r>
        <w:rPr>
          <w:sz w:val="21"/>
        </w:rPr>
        <w:t>4、伦教新城片区新城路单舱综合管廊、创智路单舱综合管廊总长1.175公里；新城路管廊0.5公里，断面净尺寸为4.6x3.8米；创智路管廊0.675公里，断面尺寸为3.3x3.4米。覆土大于3米。设计纳入管线包括给水、电力、通信、再生水等管线。</w:t>
      </w:r>
    </w:p>
    <w:p>
      <w:pPr>
        <w:pStyle w:val="null3"/>
      </w:pPr>
      <w:r>
        <w:rPr/>
        <w:t>采购包1（顺德区土地储备发展中心相关地下综合管廊维护管养项目）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自合同签订生效之日起1年。服务期内，如因相关行业主管部门颁布新政策，致使本项目管廊管养单位发生变更的，本合同终止，采购人无须承担任何责任。</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1期：支付比例100%,（1）管养服务费用按季度支付，采购人每季度实际支付的服务费=合同金额/4-考核扣罚金额(如有) 。 （2）采购人根据考核情况向中标人支付管养服务费用；若不足一个季度的（不足三个月），服务费用按实际天数结算，即实际天数/该季度天数×采购人每季度实际支付的服务费。</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1期：1.验收要求 中标人须为验收提供必需的一切条件及相关费用，并提供本项目的相关文档和验收所需资料，积极配合采购人完成验收工作。 2.项目验收依次序对照执行标准 （1）符合中华人民共和国国家和履约地相关行业技术规范标准； （2）符合招标文件和投标承诺中各方共同认可的各项要求； （3）上述各类标准与法规必须是有关官方机构最新发布的现行标准版本。</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p>
          <w:p>
            <w:pPr>
              <w:pStyle w:val="null3"/>
            </w:pPr>
            <w:r>
              <w:rPr/>
              <w:t>账号：13618800325489</w:t>
            </w:r>
          </w:p>
          <w:p>
            <w:pPr>
              <w:pStyle w:val="null3"/>
            </w:pPr>
            <w:r>
              <w:rPr/>
              <w:t>户名：佛山市顺德区土地储备发展中心</w:t>
            </w:r>
          </w:p>
          <w:p>
            <w:pPr>
              <w:pStyle w:val="null3"/>
            </w:pPr>
            <w:r>
              <w:rPr/>
              <w:t>开户行：广东顺德农村商业银行股份有限公司</w:t>
            </w:r>
          </w:p>
          <w:p>
            <w:pPr>
              <w:pStyle w:val="null3"/>
            </w:pPr>
            <w:r>
              <w:rPr/>
              <w:t>支票提交方式：以采购人要求为准</w:t>
            </w:r>
          </w:p>
          <w:p>
            <w:pPr>
              <w:pStyle w:val="null3"/>
            </w:pPr>
            <w:r>
              <w:rPr/>
              <w:t>汇票、本票提交方式：以采购人要求为准</w:t>
            </w:r>
          </w:p>
          <w:p>
            <w:pPr>
              <w:pStyle w:val="null3"/>
            </w:pPr>
            <w:r>
              <w:rPr/>
              <w:t>说明：1.中标人必须在中标通知书发出之日起7个工作日内，须通过银行保函、支票、汇票、本票等非现金形式（任意一种）向采购人提交本项目中标金额的5%作为履约保证金，否则将视为中标人放弃中标，采购人有权对本项目重新进行招标。 2.采购人鼓励中标人使用保函形式提交履约保证金。【1.采用银行保函时，出具履约担保的银行级别：国有商业银行或股份制商业银行。2.银行保函须为见索即付、不可撤销的保函，并须由中国境内注册的银行出具的银行保函，且必须包含以下内容： （1）采购人名称、项目名称、中标人名称、担保金额、担保期限； （2）保证方式为连带责任保证； （3）在采购人向银行提出索赔时，银行将不要求采购人先向中标人提出索赔或要求采购人提供其他任何证明材料； （4）如在履约担保期限内，中标人自行终止合同或违反合同有关规定被采购人终止合同的，则履约担保金归采购人所有； （5）因本保函发生的纠纷，由采购人和中标人协商解决，协商不成的，任意一方均有权将争议提交项目所在地有管辖权的人民法院诉讼解决； （6）中标人在提供履约担保时所发生的一切费用由中标人承担。】 注：保函有效期应覆盖项目服务期后30天失效。 3.在合同期满后，在中标人完成合同相关要求、没有出现任何违约或因任何原因单方中止履行合同义务时，采购人在15个工作日内将履约保证金（银行保函、支票、汇票、本票等）无息退回中标人； 4.如在合同期内，中标人自行终止合同或违反合同有关规定被采购人终止或解除合同的，采购人将不予退还履约保证金。</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报价要求，1.本项目报价为广东省佛山市目的地交付价。 2.供应商的响应报价包含但不限于以下费用：成本费、劳务费、交通费、场地费、税金（全额含税发票）、雇员费用以及项目实施过程中其它应预见和不可预见费用等完成本采购项目、达到采购人目的的一切费用及企业利润。 3.投标人须考虑本项目在实施期间的一切可能产生的费用。 4.报价不得高于本项目的预算金额，否则视为无效报价，作无效投标处理。 5.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pPr>
            <w:r>
              <w:rPr/>
              <w:t>付款方式补充，1.合同款项的支付方式：转账结算（银行转账）。 2.付款方：采购人；收款方：中标人。 3.每期付款由中标人提出书面申请并提供该期相应金额的发票，方可办理支付手续；收款方、出具发票方、合同乙方均必须与中标人名称一致。 4.采购人在收到中标人完整的请款资料后，于一个月内将相关款项支付给中标人。付款期间如因特殊情况需调整，由双方协商处理。 5.中标人已知悉并理解政府部门付款的相关程序，因采购人使用的是财政资金，在合同规定的各期付款时间为采购人向政府财政支付部门提出办理财政支付申请手续的时间，不含政府财政支付部门审核的时间。中标人确认因政府财政支付审批流程及办理手续而造成项目支付进度有所推延，而导致采购人逾期付款的，不视为违约。</w:t>
            </w:r>
          </w:p>
          <w:p>
            <w:pPr>
              <w:pStyle w:val="null3"/>
            </w:pPr>
            <w:r>
              <w:rPr/>
              <w:t>售后服务，1.服务时间内，中标人须提供常设每周7天×24小时服务专线技术支持。 2.对采购人的服务通知，中标人必须符合以下要求： （1）在接报后1小时内响应； （2）4小时内到达现场； （3）24小时内处理完毕。 3.上述售后服务费用包含在服务费中。 注：上述费用报价时可不单列。</w:t>
            </w:r>
          </w:p>
          <w:p>
            <w:pPr>
              <w:pStyle w:val="null3"/>
            </w:pPr>
            <w:r>
              <w:rPr/>
              <w:t>★其他要求，1.合同响应要求：响应招标文件的合同文本或合同条款。 2.供应商及其响应文件中无法律、法规和招标文件规定的其他无效情形。 3.本项目商务要求所涉及的条款均为不可负偏离条款，如投标人对任一条款出现负偏离，视为无效投标，对该供应商作无效投标处理。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市政公用设施管理服务</w:t>
            </w:r>
          </w:p>
        </w:tc>
        <w:tc>
          <w:tcPr>
            <w:tcW w:type="dxa" w:w="933"/>
          </w:tcPr>
          <w:p>
            <w:pPr>
              <w:pStyle w:val="null3"/>
              <w:jc w:val="left"/>
            </w:pPr>
            <w:r>
              <w:rPr/>
              <w:t>顺德区土地储备发展中心相关地下综合管廊维护管养项目</w:t>
            </w:r>
          </w:p>
        </w:tc>
        <w:tc>
          <w:tcPr>
            <w:tcW w:type="dxa" w:w="933"/>
          </w:tcPr>
          <w:p>
            <w:pPr>
              <w:pStyle w:val="null3"/>
              <w:jc w:val="left"/>
            </w:pPr>
            <w:r>
              <w:rPr/>
              <w:t>宗</w:t>
            </w:r>
          </w:p>
        </w:tc>
        <w:tc>
          <w:tcPr>
            <w:tcW w:type="dxa" w:w="933"/>
          </w:tcPr>
          <w:p>
            <w:pPr>
              <w:pStyle w:val="null3"/>
              <w:jc w:val="right"/>
            </w:pPr>
            <w:r>
              <w:rPr/>
              <w:t>1.00</w:t>
            </w:r>
          </w:p>
        </w:tc>
        <w:tc>
          <w:tcPr>
            <w:tcW w:type="dxa" w:w="933"/>
          </w:tcPr>
          <w:p>
            <w:pPr>
              <w:pStyle w:val="null3"/>
              <w:jc w:val="right"/>
            </w:pPr>
            <w:r>
              <w:rPr/>
              <w:t>2,360,596.57</w:t>
            </w:r>
          </w:p>
        </w:tc>
        <w:tc>
          <w:tcPr>
            <w:tcW w:type="dxa" w:w="933"/>
          </w:tcPr>
          <w:p>
            <w:pPr>
              <w:pStyle w:val="null3"/>
              <w:jc w:val="right"/>
            </w:pPr>
            <w:r>
              <w:rPr/>
              <w:t>2,360,596.57</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顺德区土地储备发展中心相关地下综合管廊维护管养项目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一、</w:t>
            </w:r>
            <w:r>
              <w:rPr>
                <w:sz w:val="21"/>
                <w:b/>
              </w:rPr>
              <w:t>服务具体要求</w:t>
            </w:r>
          </w:p>
          <w:p>
            <w:pPr>
              <w:pStyle w:val="null3"/>
              <w:ind w:firstLine="420"/>
              <w:jc w:val="left"/>
            </w:pPr>
            <w:r>
              <w:rPr>
                <w:sz w:val="21"/>
              </w:rPr>
              <w:t>1、本维护项目范围：</w:t>
            </w:r>
          </w:p>
          <w:p>
            <w:pPr>
              <w:pStyle w:val="null3"/>
              <w:ind w:firstLine="420"/>
              <w:jc w:val="left"/>
            </w:pPr>
            <w:r>
              <w:rPr>
                <w:sz w:val="21"/>
              </w:rPr>
              <w:t>主体结构：</w:t>
            </w:r>
            <w:r>
              <w:rPr>
                <w:sz w:val="21"/>
              </w:rPr>
              <w:t>7.469公里，其中单舱管廊5.731公里，双舱管廊1.738公里；附属结构：投料口、通风口、人员出入口、逃生口、电力电讯排管、电力电讯排管引出井、爬梯、集水井、强弱电缆支架等；机电系统：变配电、排水、消防、通风、监控、中控、标识系统。</w:t>
            </w:r>
          </w:p>
          <w:p>
            <w:pPr>
              <w:pStyle w:val="null3"/>
              <w:ind w:firstLine="420"/>
              <w:jc w:val="left"/>
            </w:pPr>
            <w:r>
              <w:rPr>
                <w:sz w:val="21"/>
              </w:rPr>
              <w:t>2、银桂路管廊和僚莘路管廊4个人员出入口需要修缮：①完善人员出入口设施，具防盗、防雨水、防小动物入侵功能；②含砌体砖外墙、钢筋混凝土屋面板、不锈钢门、防水，油漆，脚手架等。</w:t>
            </w:r>
          </w:p>
          <w:p>
            <w:pPr>
              <w:pStyle w:val="null3"/>
              <w:ind w:firstLine="420"/>
              <w:jc w:val="left"/>
            </w:pPr>
            <w:r>
              <w:rPr>
                <w:sz w:val="21"/>
              </w:rPr>
              <w:t>3、各管廊进行沉降观测。</w:t>
            </w:r>
          </w:p>
          <w:p>
            <w:pPr>
              <w:pStyle w:val="null3"/>
              <w:ind w:firstLine="420"/>
              <w:jc w:val="left"/>
            </w:pPr>
            <w:r>
              <w:rPr>
                <w:sz w:val="21"/>
              </w:rPr>
              <w:t>4、各管廊进行有害生物防治(白蚁、蚊子、红火蚁、老鼠等），约39000平方米。</w:t>
            </w:r>
          </w:p>
          <w:p>
            <w:pPr>
              <w:pStyle w:val="null3"/>
              <w:jc w:val="both"/>
            </w:pPr>
            <w:r>
              <w:rPr>
                <w:sz w:val="21"/>
              </w:rPr>
              <w:t xml:space="preserve">       5、各管廊开通网络通讯，将讯号传输至控制中心</w:t>
            </w:r>
            <w:r>
              <w:rPr>
                <w:sz w:val="21"/>
              </w:rPr>
              <w:t>。</w:t>
            </w:r>
          </w:p>
        </w:tc>
      </w:tr>
      <w:tr>
        <w:tc>
          <w:tcPr>
            <w:tcW w:type="dxa" w:w="2076"/>
          </w:tcPr>
          <w:p/>
        </w:tc>
        <w:tc>
          <w:tcPr>
            <w:tcW w:type="dxa" w:w="415"/>
          </w:tcPr>
          <w:p>
            <w:pPr>
              <w:pStyle w:val="null3"/>
            </w:pPr>
            <w:r>
              <w:rPr/>
              <w:t>2</w:t>
            </w:r>
          </w:p>
        </w:tc>
        <w:tc>
          <w:tcPr>
            <w:tcW w:type="dxa" w:w="5814"/>
          </w:tcPr>
          <w:p>
            <w:pPr>
              <w:pStyle w:val="null3"/>
              <w:jc w:val="left"/>
            </w:pPr>
            <w:r>
              <w:rPr>
                <w:sz w:val="21"/>
                <w:b/>
              </w:rPr>
              <w:t>二、</w:t>
            </w:r>
            <w:r>
              <w:rPr>
                <w:sz w:val="21"/>
                <w:b/>
              </w:rPr>
              <w:t>管养</w:t>
            </w:r>
            <w:r>
              <w:rPr>
                <w:sz w:val="21"/>
                <w:b/>
              </w:rPr>
              <w:t>要求</w:t>
            </w:r>
          </w:p>
          <w:p>
            <w:pPr>
              <w:pStyle w:val="null3"/>
              <w:ind w:firstLine="420"/>
              <w:jc w:val="left"/>
            </w:pPr>
            <w:r>
              <w:rPr>
                <w:sz w:val="21"/>
              </w:rPr>
              <w:t>1、应严格遵守国家有关法规、标准及合同要求，完善管廊管理年度管养计划、管养标准和管养方案。</w:t>
            </w:r>
          </w:p>
          <w:p>
            <w:pPr>
              <w:pStyle w:val="null3"/>
              <w:ind w:firstLine="420"/>
              <w:jc w:val="left"/>
            </w:pPr>
            <w:r>
              <w:rPr>
                <w:sz w:val="21"/>
              </w:rPr>
              <w:t>2、制定管廊项目运营管理制度，建立完善的内部管理机构，明确各岗位职责，制定详细的运作流程和信息反馈途径。</w:t>
            </w:r>
          </w:p>
          <w:p>
            <w:pPr>
              <w:pStyle w:val="null3"/>
              <w:ind w:firstLine="420"/>
              <w:jc w:val="left"/>
            </w:pPr>
            <w:r>
              <w:rPr>
                <w:sz w:val="21"/>
              </w:rPr>
              <w:t>3、制定对管廊结构、管廊内自用设备设施的保养计划，年度维保计划，设备设施保修期内出现故障的，报施工单位保修。</w:t>
            </w:r>
          </w:p>
          <w:p>
            <w:pPr>
              <w:pStyle w:val="null3"/>
              <w:ind w:firstLine="420"/>
              <w:jc w:val="left"/>
            </w:pPr>
            <w:r>
              <w:rPr>
                <w:sz w:val="21"/>
              </w:rPr>
              <w:t>4、监控中心每天24小时值班。每周对管廊内外巡查2次。</w:t>
            </w:r>
          </w:p>
          <w:p>
            <w:pPr>
              <w:pStyle w:val="null3"/>
              <w:ind w:firstLine="420"/>
              <w:jc w:val="left"/>
            </w:pPr>
            <w:r>
              <w:rPr>
                <w:sz w:val="21"/>
              </w:rPr>
              <w:t>5、对管廊的整体建筑结构、管线预留口、监控设备、消防及报警、通风、照明、排水系</w:t>
            </w:r>
            <w:r>
              <w:rPr>
                <w:sz w:val="21"/>
              </w:rPr>
              <w:t>统设备设施进行日常管理、保养、维护；对综管廊进行日常巡视、检查；保证管廊通风、照明、供电、排水、消防、通讯、监控等设备设施的正常运转（涉及管线单位的专业维护、维修等由各管线单位负责）。</w:t>
            </w:r>
          </w:p>
          <w:p>
            <w:pPr>
              <w:pStyle w:val="null3"/>
              <w:ind w:firstLine="420"/>
              <w:jc w:val="left"/>
            </w:pPr>
            <w:r>
              <w:rPr>
                <w:sz w:val="21"/>
              </w:rPr>
              <w:t>6、根据管廊的特点制定安全施工、防水防汛、结构沉降、结构开裂、伸缩缝渗水、廊内氧浓度不达标的预防措施，对各种突发事件，如非法入侵、盗窃、地震塌方、供电和排水问题及各用户投诉等制定相应应急措施。</w:t>
            </w:r>
          </w:p>
          <w:p>
            <w:pPr>
              <w:pStyle w:val="null3"/>
              <w:ind w:firstLine="420"/>
              <w:jc w:val="left"/>
            </w:pPr>
            <w:r>
              <w:rPr>
                <w:sz w:val="21"/>
              </w:rPr>
              <w:t>7、制定管廊防火防汛应急预案。当发生火灾或水浸时，启动应急预案并及时向业主单位报告。</w:t>
            </w:r>
          </w:p>
          <w:p>
            <w:pPr>
              <w:pStyle w:val="null3"/>
              <w:ind w:firstLine="420"/>
              <w:jc w:val="left"/>
            </w:pPr>
            <w:r>
              <w:rPr>
                <w:sz w:val="21"/>
              </w:rPr>
              <w:t>8、建立完善的消防安全管理制度，落实三级防火管理体系，制定火灾发生时人员疏散及抢险方案，每年组织一次消防演习、防水浸演练，加强消防安全的宣传和防范意识。</w:t>
            </w:r>
          </w:p>
          <w:p>
            <w:pPr>
              <w:pStyle w:val="null3"/>
              <w:ind w:firstLine="420"/>
              <w:jc w:val="left"/>
            </w:pPr>
            <w:r>
              <w:rPr>
                <w:sz w:val="21"/>
              </w:rPr>
              <w:t>9、做好管廊运营管理过程中的资料收集、整理归档，有完善的项目故障与维修、保养等记录。</w:t>
            </w:r>
          </w:p>
          <w:p>
            <w:pPr>
              <w:pStyle w:val="null3"/>
              <w:ind w:firstLine="420"/>
              <w:jc w:val="left"/>
            </w:pPr>
            <w:r>
              <w:rPr>
                <w:sz w:val="21"/>
              </w:rPr>
              <w:t>10、监督施工单位遵守管廊管理制度，安全、文明施工。</w:t>
            </w:r>
          </w:p>
          <w:p>
            <w:pPr>
              <w:pStyle w:val="null3"/>
              <w:ind w:firstLine="420"/>
              <w:jc w:val="left"/>
            </w:pPr>
            <w:r>
              <w:rPr>
                <w:sz w:val="21"/>
              </w:rPr>
              <w:t>11、与已入管廊的各管线单位的沟通协调，做好线路维护保养的监督。</w:t>
            </w:r>
          </w:p>
          <w:p>
            <w:pPr>
              <w:pStyle w:val="null3"/>
              <w:ind w:firstLine="420"/>
              <w:jc w:val="left"/>
            </w:pPr>
            <w:r>
              <w:rPr>
                <w:sz w:val="21"/>
              </w:rPr>
              <w:t>12、与供水供电等职能部门的协调工作，确保廊内供水供电管线安全运行。</w:t>
            </w:r>
          </w:p>
          <w:p>
            <w:pPr>
              <w:pStyle w:val="null3"/>
              <w:ind w:firstLine="420"/>
              <w:jc w:val="left"/>
            </w:pPr>
            <w:r>
              <w:rPr>
                <w:sz w:val="21"/>
              </w:rPr>
              <w:t>13、与管廊周边施工单位沟通协调，确保管廊周边地质基础的稳固，如出现因周边施工导致管廊结构开裂及渗漏水现象的及时向业主单位汇报，并跟进后续工作。</w:t>
            </w:r>
          </w:p>
          <w:p>
            <w:pPr>
              <w:pStyle w:val="null3"/>
              <w:jc w:val="both"/>
            </w:pPr>
            <w:r>
              <w:rPr>
                <w:sz w:val="21"/>
              </w:rPr>
              <w:t xml:space="preserve">       14、做好管廊内清洁卫生工作。</w:t>
            </w:r>
          </w:p>
        </w:tc>
      </w:tr>
      <w:tr>
        <w:tc>
          <w:tcPr>
            <w:tcW w:type="dxa" w:w="2076"/>
          </w:tcPr>
          <w:p/>
        </w:tc>
        <w:tc>
          <w:tcPr>
            <w:tcW w:type="dxa" w:w="415"/>
          </w:tcPr>
          <w:p>
            <w:pPr>
              <w:pStyle w:val="null3"/>
            </w:pPr>
            <w:r>
              <w:rPr/>
              <w:t>3</w:t>
            </w:r>
          </w:p>
        </w:tc>
        <w:tc>
          <w:tcPr>
            <w:tcW w:type="dxa" w:w="5814"/>
          </w:tcPr>
          <w:p>
            <w:pPr>
              <w:pStyle w:val="null3"/>
              <w:jc w:val="left"/>
            </w:pPr>
            <w:r>
              <w:rPr>
                <w:sz w:val="21"/>
                <w:b/>
              </w:rPr>
              <w:t>三、管养标准</w:t>
            </w:r>
          </w:p>
          <w:p>
            <w:pPr>
              <w:pStyle w:val="null3"/>
              <w:ind w:firstLine="420"/>
              <w:jc w:val="left"/>
            </w:pPr>
            <w:r>
              <w:rPr>
                <w:sz w:val="21"/>
              </w:rPr>
              <w:t>1、监控中心每天24小时值班。</w:t>
            </w:r>
          </w:p>
          <w:p>
            <w:pPr>
              <w:pStyle w:val="null3"/>
              <w:ind w:firstLine="420"/>
              <w:jc w:val="left"/>
            </w:pPr>
            <w:r>
              <w:rPr>
                <w:sz w:val="21"/>
              </w:rPr>
              <w:t>2、管廊每周巡查2次，重点监控部位加密巡查频次。</w:t>
            </w:r>
          </w:p>
          <w:p>
            <w:pPr>
              <w:pStyle w:val="null3"/>
              <w:ind w:firstLine="420"/>
              <w:jc w:val="left"/>
            </w:pPr>
            <w:r>
              <w:rPr>
                <w:sz w:val="21"/>
              </w:rPr>
              <w:t>3、管廊内部设置结构沉降观测点，每月对结构进行人工沉降监测一次。</w:t>
            </w:r>
          </w:p>
          <w:p>
            <w:pPr>
              <w:pStyle w:val="null3"/>
              <w:ind w:firstLine="420"/>
              <w:jc w:val="left"/>
            </w:pPr>
            <w:r>
              <w:rPr>
                <w:sz w:val="21"/>
              </w:rPr>
              <w:t>4、每月实施一次有害生物消杀。</w:t>
            </w:r>
          </w:p>
          <w:p>
            <w:pPr>
              <w:pStyle w:val="null3"/>
              <w:ind w:firstLine="420"/>
              <w:jc w:val="left"/>
            </w:pPr>
            <w:r>
              <w:rPr>
                <w:sz w:val="21"/>
              </w:rPr>
              <w:t>5、设备设施按计划维护保养。</w:t>
            </w:r>
          </w:p>
          <w:p>
            <w:pPr>
              <w:pStyle w:val="null3"/>
              <w:ind w:firstLine="420"/>
              <w:jc w:val="left"/>
            </w:pPr>
            <w:r>
              <w:rPr>
                <w:sz w:val="21"/>
              </w:rPr>
              <w:t>6、无安全责任事故发生。</w:t>
            </w:r>
          </w:p>
          <w:p>
            <w:pPr>
              <w:pStyle w:val="null3"/>
              <w:ind w:firstLine="420"/>
              <w:jc w:val="left"/>
            </w:pPr>
            <w:r>
              <w:rPr>
                <w:sz w:val="21"/>
              </w:rPr>
              <w:t>7、发生突发事件在15分钟内响应，1个工作日内上报。</w:t>
            </w:r>
          </w:p>
          <w:p>
            <w:pPr>
              <w:pStyle w:val="null3"/>
              <w:jc w:val="both"/>
            </w:pPr>
            <w:r>
              <w:rPr>
                <w:sz w:val="21"/>
              </w:rPr>
              <w:t xml:space="preserve">       8、确保管廊环境卫生良好，无乱堆乱放，无乱拉乱挂，无四害滋生。</w:t>
            </w:r>
          </w:p>
        </w:tc>
      </w:tr>
      <w:tr>
        <w:tc>
          <w:tcPr>
            <w:tcW w:type="dxa" w:w="2076"/>
          </w:tcPr>
          <w:p/>
        </w:tc>
        <w:tc>
          <w:tcPr>
            <w:tcW w:type="dxa" w:w="415"/>
          </w:tcPr>
          <w:p>
            <w:pPr>
              <w:pStyle w:val="null3"/>
            </w:pPr>
            <w:r>
              <w:rPr/>
              <w:t>4</w:t>
            </w:r>
          </w:p>
        </w:tc>
        <w:tc>
          <w:tcPr>
            <w:tcW w:type="dxa" w:w="5814"/>
          </w:tcPr>
          <w:p>
            <w:pPr>
              <w:pStyle w:val="null3"/>
              <w:jc w:val="left"/>
            </w:pPr>
            <w:r>
              <w:rPr>
                <w:sz w:val="21"/>
                <w:b/>
              </w:rPr>
              <w:t>四、人员配备</w:t>
            </w:r>
          </w:p>
          <w:p>
            <w:pPr>
              <w:pStyle w:val="null3"/>
              <w:ind w:firstLine="420"/>
              <w:jc w:val="left"/>
            </w:pPr>
            <w:r>
              <w:rPr>
                <w:sz w:val="21"/>
              </w:rPr>
              <w:t>本项目需设置管廊控制中心。将各管廊设备设施的监测数据通过互联网专网传输到管廊控制中心，实现全天候实时监控。具体如下：</w:t>
            </w:r>
          </w:p>
          <w:tbl>
            <w:tblPr>
              <w:tblInd w:type="dxa" w:w="120"/>
              <w:tblBorders>
                <w:top w:val="none" w:color="000000" w:sz="4"/>
                <w:left w:val="none" w:color="000000" w:sz="4"/>
                <w:bottom w:val="none" w:color="000000" w:sz="4"/>
                <w:right w:val="none" w:color="000000" w:sz="4"/>
                <w:insideH w:val="none"/>
                <w:insideV w:val="none"/>
              </w:tblBorders>
            </w:tblPr>
            <w:tblGrid>
              <w:gridCol w:w="1062"/>
              <w:gridCol w:w="695"/>
              <w:gridCol w:w="3840"/>
            </w:tblGrid>
            <w:tr>
              <w:tc>
                <w:tcPr>
                  <w:tcW w:type="dxa" w:w="1062"/>
                  <w:tcBorders>
                    <w:top w:val="double" w:color="000000" w:sz="4"/>
                    <w:left w:val="single" w:color="000000" w:sz="4"/>
                    <w:bottom w:val="single" w:color="000000" w:sz="4"/>
                    <w:right w:val="single" w:color="000000" w:sz="4"/>
                  </w:tcBorders>
                  <w:shd w:fill="E6E6E6"/>
                  <w:tcMar>
                    <w:top w:type="dxa" w:w="0"/>
                    <w:left w:type="dxa" w:w="105"/>
                    <w:bottom w:type="dxa" w:w="0"/>
                    <w:right w:type="dxa" w:w="105"/>
                  </w:tcMar>
                  <w:vAlign w:val="top"/>
                </w:tcPr>
                <w:p>
                  <w:pPr>
                    <w:pStyle w:val="null3"/>
                    <w:jc w:val="center"/>
                  </w:pPr>
                  <w:r>
                    <w:rPr>
                      <w:sz w:val="21"/>
                    </w:rPr>
                    <w:t>人员配置</w:t>
                  </w:r>
                </w:p>
              </w:tc>
              <w:tc>
                <w:tcPr>
                  <w:tcW w:type="dxa" w:w="695"/>
                  <w:tcBorders>
                    <w:top w:val="double" w:color="000000" w:sz="4"/>
                    <w:left w:val="none" w:color="000000" w:sz="4"/>
                    <w:bottom w:val="single" w:color="000000" w:sz="4"/>
                    <w:right w:val="single" w:color="000000" w:sz="4"/>
                  </w:tcBorders>
                  <w:shd w:fill="E6E6E6"/>
                  <w:tcMar>
                    <w:top w:type="dxa" w:w="0"/>
                    <w:left w:type="dxa" w:w="105"/>
                    <w:bottom w:type="dxa" w:w="0"/>
                    <w:right w:type="dxa" w:w="105"/>
                  </w:tcMar>
                  <w:vAlign w:val="top"/>
                </w:tcPr>
                <w:p>
                  <w:pPr>
                    <w:pStyle w:val="null3"/>
                    <w:jc w:val="center"/>
                  </w:pPr>
                  <w:r>
                    <w:rPr>
                      <w:sz w:val="21"/>
                    </w:rPr>
                    <w:t>数量（不少于）</w:t>
                  </w:r>
                </w:p>
              </w:tc>
              <w:tc>
                <w:tcPr>
                  <w:tcW w:type="dxa" w:w="3840"/>
                  <w:tcBorders>
                    <w:top w:val="double" w:color="000000" w:sz="4"/>
                    <w:left w:val="none" w:color="000000" w:sz="4"/>
                    <w:bottom w:val="single" w:color="000000" w:sz="4"/>
                    <w:right w:val="double" w:color="000000" w:sz="4"/>
                  </w:tcBorders>
                  <w:shd w:fill="E6E6E6"/>
                  <w:tcMar>
                    <w:top w:type="dxa" w:w="0"/>
                    <w:left w:type="dxa" w:w="105"/>
                    <w:bottom w:type="dxa" w:w="0"/>
                    <w:right w:type="dxa" w:w="105"/>
                  </w:tcMar>
                  <w:vAlign w:val="top"/>
                </w:tcPr>
                <w:p>
                  <w:pPr>
                    <w:pStyle w:val="null3"/>
                    <w:jc w:val="left"/>
                  </w:pPr>
                  <w:r>
                    <w:rPr>
                      <w:sz w:val="21"/>
                    </w:rPr>
                    <w:t>工作职责</w:t>
                  </w: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项目经理</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1人</w:t>
                  </w:r>
                </w:p>
              </w:tc>
              <w:tc>
                <w:tcPr>
                  <w:tcW w:type="dxa" w:w="384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r>
                    <w:rPr>
                      <w:sz w:val="21"/>
                    </w:rPr>
                    <w:t>负责</w:t>
                  </w:r>
                  <w:r>
                    <w:rPr>
                      <w:sz w:val="21"/>
                    </w:rPr>
                    <w:t>管廊养护</w:t>
                  </w:r>
                  <w:r>
                    <w:rPr>
                      <w:sz w:val="21"/>
                    </w:rPr>
                    <w:t>全面工作</w:t>
                  </w: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工程主管</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人</w:t>
                  </w:r>
                </w:p>
              </w:tc>
              <w:tc>
                <w:tcPr>
                  <w:tcW w:type="dxa" w:w="384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r>
                    <w:rPr>
                      <w:sz w:val="21"/>
                    </w:rPr>
                    <w:t>负责</w:t>
                  </w:r>
                  <w:r>
                    <w:rPr>
                      <w:sz w:val="21"/>
                    </w:rPr>
                    <w:t>工程</w:t>
                  </w:r>
                  <w:r>
                    <w:rPr>
                      <w:sz w:val="21"/>
                    </w:rPr>
                    <w:t>人员统筹带班工作</w:t>
                  </w: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工程技工</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r>
                    <w:rPr>
                      <w:sz w:val="21"/>
                    </w:rPr>
                    <w:t>人</w:t>
                  </w:r>
                </w:p>
              </w:tc>
              <w:tc>
                <w:tcPr>
                  <w:tcW w:type="dxa" w:w="384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r>
                    <w:rPr>
                      <w:sz w:val="21"/>
                    </w:rPr>
                    <w:t>负责执行消防、给排水、安防、监控、通风、照明等设备设施的运行、维修、维护、保养工作</w:t>
                  </w:r>
                </w:p>
              </w:tc>
            </w:tr>
          </w:tbl>
          <w:p>
            <w:pPr>
              <w:pStyle w:val="null3"/>
              <w:jc w:val="left"/>
            </w:pPr>
            <w:r>
              <w:rPr>
                <w:sz w:val="21"/>
              </w:rPr>
              <w:t>注：（</w:t>
            </w:r>
            <w:r>
              <w:rPr>
                <w:sz w:val="21"/>
              </w:rPr>
              <w:t>1）中标人须按其响应文件中承诺提供的项目组人员投入到本项目中，在合同期内不得擅自更换。中标人如因工作安排或其它原因，需要更换项目组人员时，应事前向采购人书面提出书面申请，未经采购人同意，不得更换人员。</w:t>
            </w:r>
          </w:p>
          <w:p>
            <w:pPr>
              <w:pStyle w:val="null3"/>
              <w:jc w:val="left"/>
            </w:pPr>
            <w:r>
              <w:rPr>
                <w:sz w:val="21"/>
              </w:rPr>
              <w:t>（</w:t>
            </w:r>
            <w:r>
              <w:rPr>
                <w:sz w:val="21"/>
              </w:rPr>
              <w:t>2）如中标人未经采购人书面同意擅自更换项目组人员，除须按采购人的要求对人员作出调整外，每次还须向采购人支付人民币5000元的违约金，采购人有权在后续待支付费用中直接扣除该违约金。累计达4次的，采购人有权单方解除合同，由此引致的经济损失，中标人须全额赔偿，采购人保留追究中标人相关责任的权利。</w:t>
            </w:r>
          </w:p>
          <w:p>
            <w:pPr>
              <w:pStyle w:val="null3"/>
              <w:jc w:val="left"/>
            </w:pPr>
            <w:r>
              <w:rPr>
                <w:sz w:val="21"/>
              </w:rPr>
              <w:t>（</w:t>
            </w:r>
            <w:r>
              <w:rPr>
                <w:sz w:val="21"/>
              </w:rPr>
              <w:t>3）采购人有权以书面形式要求中标人更换不能按约定履行合同的人员。</w:t>
            </w:r>
          </w:p>
          <w:p>
            <w:pPr>
              <w:pStyle w:val="null3"/>
              <w:jc w:val="left"/>
            </w:pPr>
            <w:r>
              <w:rPr>
                <w:sz w:val="21"/>
              </w:rPr>
              <w:t>（</w:t>
            </w:r>
            <w:r>
              <w:rPr>
                <w:sz w:val="21"/>
              </w:rPr>
              <w:t>4）即使是采购人要求或同意更换的人员，其代替人员的资质仍应得到采购人的认可，且其资历和经验均不低于被更换人员。由此而产生的费用由中标人承担。</w:t>
            </w:r>
          </w:p>
          <w:p>
            <w:pPr>
              <w:pStyle w:val="null3"/>
              <w:jc w:val="both"/>
            </w:pPr>
            <w:r>
              <w:rPr>
                <w:sz w:val="21"/>
              </w:rPr>
              <w:t>（</w:t>
            </w:r>
            <w:r>
              <w:rPr>
                <w:sz w:val="21"/>
              </w:rPr>
              <w:t>5）中标人对其雇员的人身安全负全部责任。中标人对其工作人员在合同履行期间的一切行为负责，期间发生的一切财产责任、安全事故责任、其它人身损害及因此发生的人身损害赔偿（无论是工作人员自身的损害还是造成其他人的损害）和其他费用均由中标人自行承担，与采购人无关。若因此导致采购人向第三方支付赔偿金或其他费用，采购人有权向中标人全额追偿。</w:t>
            </w:r>
          </w:p>
        </w:tc>
      </w:tr>
      <w:tr>
        <w:tc>
          <w:tcPr>
            <w:tcW w:type="dxa" w:w="2076"/>
          </w:tcPr>
          <w:p/>
        </w:tc>
        <w:tc>
          <w:tcPr>
            <w:tcW w:type="dxa" w:w="415"/>
          </w:tcPr>
          <w:p>
            <w:pPr>
              <w:pStyle w:val="null3"/>
            </w:pPr>
            <w:r>
              <w:rPr/>
              <w:t>5</w:t>
            </w:r>
          </w:p>
        </w:tc>
        <w:tc>
          <w:tcPr>
            <w:tcW w:type="dxa" w:w="5814"/>
          </w:tcPr>
          <w:p>
            <w:pPr>
              <w:pStyle w:val="null3"/>
              <w:jc w:val="left"/>
            </w:pPr>
            <w:r>
              <w:rPr>
                <w:sz w:val="21"/>
                <w:b/>
              </w:rPr>
              <w:t>五、设备及物料配备</w:t>
            </w:r>
          </w:p>
          <w:tbl>
            <w:tblPr>
              <w:tblInd w:type="dxa" w:w="120"/>
              <w:tblBorders>
                <w:top w:val="none" w:color="000000" w:sz="4"/>
                <w:left w:val="none" w:color="000000" w:sz="4"/>
                <w:bottom w:val="none" w:color="000000" w:sz="4"/>
                <w:right w:val="none" w:color="000000" w:sz="4"/>
                <w:insideH w:val="none"/>
                <w:insideV w:val="none"/>
              </w:tblBorders>
            </w:tblPr>
            <w:tblGrid>
              <w:gridCol w:w="550"/>
              <w:gridCol w:w="1594"/>
              <w:gridCol w:w="2038"/>
              <w:gridCol w:w="788"/>
              <w:gridCol w:w="626"/>
            </w:tblGrid>
            <w:tr>
              <w:tc>
                <w:tcPr>
                  <w:tcW w:type="dxa" w:w="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5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20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规格或参数</w:t>
                  </w:r>
                </w:p>
              </w:tc>
              <w:tc>
                <w:tcPr>
                  <w:tcW w:type="dxa" w:w="7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数量（不少于）</w:t>
                  </w: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巡查车</w:t>
                  </w:r>
                </w:p>
              </w:tc>
              <w:tc>
                <w:tcPr>
                  <w:tcW w:type="dxa" w:w="2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属机动车，皮卡车</w:t>
                  </w:r>
                </w:p>
              </w:tc>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辆</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劳保用品</w:t>
                  </w:r>
                </w:p>
              </w:tc>
              <w:tc>
                <w:tcPr>
                  <w:tcW w:type="dxa" w:w="2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电绝缘安全鞋、安全帽、丁晴手套、反光衣等</w:t>
                  </w:r>
                </w:p>
              </w:tc>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养护易耗品</w:t>
                  </w:r>
                </w:p>
              </w:tc>
              <w:tc>
                <w:tcPr>
                  <w:tcW w:type="dxa" w:w="2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照明灯具、排水泵、开关插座、五金配件等</w:t>
                  </w:r>
                </w:p>
              </w:tc>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bl>
          <w:p/>
        </w:tc>
      </w:tr>
      <w:tr>
        <w:tc>
          <w:tcPr>
            <w:tcW w:type="dxa" w:w="2076"/>
          </w:tcPr>
          <w:p/>
        </w:tc>
        <w:tc>
          <w:tcPr>
            <w:tcW w:type="dxa" w:w="415"/>
          </w:tcPr>
          <w:p>
            <w:pPr>
              <w:pStyle w:val="null3"/>
            </w:pPr>
            <w:r>
              <w:rPr/>
              <w:t>6</w:t>
            </w:r>
          </w:p>
        </w:tc>
        <w:tc>
          <w:tcPr>
            <w:tcW w:type="dxa" w:w="5814"/>
          </w:tcPr>
          <w:p>
            <w:pPr>
              <w:pStyle w:val="null3"/>
              <w:jc w:val="left"/>
            </w:pPr>
            <w:r>
              <w:rPr>
                <w:sz w:val="21"/>
                <w:b/>
              </w:rPr>
              <w:t>六、其他要求</w:t>
            </w:r>
          </w:p>
          <w:p>
            <w:pPr>
              <w:pStyle w:val="null3"/>
              <w:jc w:val="both"/>
            </w:pPr>
            <w:r>
              <w:rPr>
                <w:sz w:val="21"/>
              </w:rPr>
              <w:t>如发生安全事故或因</w:t>
            </w:r>
            <w:r>
              <w:rPr>
                <w:sz w:val="21"/>
              </w:rPr>
              <w:t>中标人</w:t>
            </w:r>
            <w:r>
              <w:rPr>
                <w:sz w:val="21"/>
              </w:rPr>
              <w:t>行为造成第三方生命财产遭受损害的，由</w:t>
            </w:r>
            <w:r>
              <w:rPr>
                <w:sz w:val="21"/>
              </w:rPr>
              <w:t>中标人</w:t>
            </w:r>
            <w:r>
              <w:rPr>
                <w:sz w:val="21"/>
              </w:rPr>
              <w:t>自行承担一切责任（包括但不限于承担工作人员因工受伤、致残或死亡等全面安全责任以及</w:t>
            </w:r>
            <w:r>
              <w:rPr>
                <w:sz w:val="21"/>
              </w:rPr>
              <w:t>管养</w:t>
            </w:r>
            <w:r>
              <w:rPr>
                <w:sz w:val="21"/>
              </w:rPr>
              <w:t>期间的所有对象的全部安全管理责任），与</w:t>
            </w:r>
            <w:r>
              <w:rPr>
                <w:sz w:val="21"/>
              </w:rPr>
              <w:t>采购人</w:t>
            </w:r>
            <w:r>
              <w:rPr>
                <w:sz w:val="21"/>
              </w:rPr>
              <w:t>无关。如因</w:t>
            </w:r>
            <w:r>
              <w:rPr>
                <w:sz w:val="21"/>
              </w:rPr>
              <w:t>中标人</w:t>
            </w:r>
            <w:r>
              <w:rPr>
                <w:sz w:val="21"/>
              </w:rPr>
              <w:t>养护不善导致</w:t>
            </w:r>
            <w:r>
              <w:rPr>
                <w:sz w:val="21"/>
              </w:rPr>
              <w:t>采购人</w:t>
            </w:r>
            <w:r>
              <w:rPr>
                <w:sz w:val="21"/>
              </w:rPr>
              <w:t>被第三方（受侵害方）追偿或被相关行政部门处罚的，</w:t>
            </w:r>
            <w:r>
              <w:rPr>
                <w:sz w:val="21"/>
              </w:rPr>
              <w:t>采购人</w:t>
            </w:r>
            <w:r>
              <w:rPr>
                <w:sz w:val="21"/>
              </w:rPr>
              <w:t>有权要求</w:t>
            </w:r>
            <w:r>
              <w:rPr>
                <w:sz w:val="21"/>
              </w:rPr>
              <w:t>中标人</w:t>
            </w:r>
            <w:r>
              <w:rPr>
                <w:sz w:val="21"/>
              </w:rPr>
              <w:t>赔偿招标人由此遭受的损失，</w:t>
            </w:r>
            <w:r>
              <w:rPr>
                <w:sz w:val="21"/>
              </w:rPr>
              <w:t>中标人</w:t>
            </w:r>
            <w:r>
              <w:rPr>
                <w:sz w:val="21"/>
              </w:rPr>
              <w:t>必须无条件接受且不得对</w:t>
            </w:r>
            <w:r>
              <w:rPr>
                <w:sz w:val="21"/>
              </w:rPr>
              <w:t>采购人</w:t>
            </w:r>
            <w:r>
              <w:rPr>
                <w:sz w:val="21"/>
              </w:rPr>
              <w:t>已履行的责任有任何异议</w:t>
            </w:r>
            <w:r>
              <w:rPr>
                <w:sz w:val="21"/>
              </w:rPr>
              <w:t>。</w:t>
            </w:r>
          </w:p>
        </w:tc>
      </w:tr>
      <w:tr>
        <w:tc>
          <w:tcPr>
            <w:tcW w:type="dxa" w:w="2076"/>
          </w:tcPr>
          <w:p/>
        </w:tc>
        <w:tc>
          <w:tcPr>
            <w:tcW w:type="dxa" w:w="415"/>
          </w:tcPr>
          <w:p>
            <w:pPr>
              <w:pStyle w:val="null3"/>
            </w:pPr>
            <w:r>
              <w:rPr/>
              <w:t>7</w:t>
            </w:r>
          </w:p>
        </w:tc>
        <w:tc>
          <w:tcPr>
            <w:tcW w:type="dxa" w:w="5814"/>
          </w:tcPr>
          <w:p>
            <w:pPr>
              <w:pStyle w:val="null3"/>
              <w:jc w:val="left"/>
            </w:pPr>
            <w:r>
              <w:rPr>
                <w:sz w:val="21"/>
                <w:b/>
              </w:rPr>
              <w:t>七、保密要求</w:t>
            </w:r>
          </w:p>
          <w:p>
            <w:pPr>
              <w:pStyle w:val="null3"/>
              <w:ind w:firstLine="420"/>
              <w:jc w:val="left"/>
            </w:pPr>
            <w:r>
              <w:rPr>
                <w:sz w:val="21"/>
              </w:rPr>
              <w:t>1</w:t>
            </w:r>
            <w:r>
              <w:rPr>
                <w:sz w:val="21"/>
              </w:rPr>
              <w:t>、中标人</w:t>
            </w:r>
            <w:r>
              <w:rPr>
                <w:sz w:val="21"/>
              </w:rPr>
              <w:t>接触到一切</w:t>
            </w:r>
            <w:r>
              <w:rPr>
                <w:sz w:val="21"/>
              </w:rPr>
              <w:t>采购人</w:t>
            </w:r>
            <w:r>
              <w:rPr>
                <w:sz w:val="21"/>
              </w:rPr>
              <w:t>的资料、数据等商业信息和个人隐私，必须做好保密工作，未经</w:t>
            </w:r>
            <w:r>
              <w:rPr>
                <w:sz w:val="21"/>
              </w:rPr>
              <w:t>采购人</w:t>
            </w:r>
            <w:r>
              <w:rPr>
                <w:sz w:val="21"/>
              </w:rPr>
              <w:t>书面同意，</w:t>
            </w:r>
            <w:r>
              <w:rPr>
                <w:sz w:val="21"/>
              </w:rPr>
              <w:t>中标人</w:t>
            </w:r>
            <w:r>
              <w:rPr>
                <w:sz w:val="21"/>
              </w:rPr>
              <w:t>不得泄露本合同内容，不得在本合同范围外利用本项目中所涉及的</w:t>
            </w:r>
            <w:r>
              <w:rPr>
                <w:sz w:val="21"/>
              </w:rPr>
              <w:t>采购人</w:t>
            </w:r>
            <w:r>
              <w:rPr>
                <w:sz w:val="21"/>
              </w:rPr>
              <w:t>信息，不得作出损害个人隐私的行为，否则，</w:t>
            </w:r>
            <w:r>
              <w:rPr>
                <w:sz w:val="21"/>
              </w:rPr>
              <w:t>中标人</w:t>
            </w:r>
            <w:r>
              <w:rPr>
                <w:sz w:val="21"/>
              </w:rPr>
              <w:t>须赔偿</w:t>
            </w:r>
            <w:r>
              <w:rPr>
                <w:sz w:val="21"/>
              </w:rPr>
              <w:t>采购人</w:t>
            </w:r>
            <w:r>
              <w:rPr>
                <w:sz w:val="21"/>
              </w:rPr>
              <w:t>及信息相关人的一切损失。</w:t>
            </w:r>
          </w:p>
          <w:p>
            <w:pPr>
              <w:pStyle w:val="null3"/>
              <w:jc w:val="both"/>
            </w:pPr>
            <w:r>
              <w:rPr>
                <w:sz w:val="21"/>
              </w:rPr>
              <w:t xml:space="preserve">      2、</w:t>
            </w:r>
            <w:r>
              <w:rPr>
                <w:sz w:val="21"/>
              </w:rPr>
              <w:t>各方都应保护对签署和履行本合同而取得的所有任何有关对方的非公开资料，任何一方均有义务限制其员工、代理人等仅在为适当履行本合同义务所必须且承诺严守保密义务时方可获得和使用上述资料。因一方未尽到此项义务而使另一方受到损失的，应赔偿另一方因此受到的损失。本合同终止后，双方仍负有上述保密义务</w:t>
            </w:r>
            <w:r>
              <w:rPr>
                <w:sz w:val="21"/>
              </w:rPr>
              <w:t>。</w:t>
            </w:r>
          </w:p>
        </w:tc>
      </w:tr>
      <w:tr>
        <w:tc>
          <w:tcPr>
            <w:tcW w:type="dxa" w:w="2076"/>
          </w:tcPr>
          <w:p/>
        </w:tc>
        <w:tc>
          <w:tcPr>
            <w:tcW w:type="dxa" w:w="415"/>
          </w:tcPr>
          <w:p>
            <w:pPr>
              <w:pStyle w:val="null3"/>
            </w:pPr>
            <w:r>
              <w:rPr/>
              <w:t>8</w:t>
            </w:r>
          </w:p>
        </w:tc>
        <w:tc>
          <w:tcPr>
            <w:tcW w:type="dxa" w:w="5814"/>
          </w:tcPr>
          <w:p>
            <w:pPr>
              <w:pStyle w:val="null3"/>
              <w:jc w:val="left"/>
            </w:pPr>
            <w:r>
              <w:rPr>
                <w:sz w:val="21"/>
                <w:b/>
              </w:rPr>
              <w:t>八、考核要求</w:t>
            </w:r>
          </w:p>
          <w:p>
            <w:pPr>
              <w:pStyle w:val="null3"/>
              <w:jc w:val="left"/>
            </w:pPr>
            <w:r>
              <w:rPr>
                <w:sz w:val="21"/>
              </w:rPr>
              <w:t>1、每季度管养服务结束后，由</w:t>
            </w:r>
            <w:r>
              <w:rPr>
                <w:sz w:val="21"/>
              </w:rPr>
              <w:t>采购</w:t>
            </w:r>
            <w:r>
              <w:rPr>
                <w:sz w:val="21"/>
              </w:rPr>
              <w:t>人对中标人的管养服务质量进行检查考核，考核分数与管养费用挂钩，具体考核内容及考核分数的运用详见《管廊维护管养检查考核评分表》。服务期内，</w:t>
            </w:r>
            <w:r>
              <w:rPr>
                <w:sz w:val="21"/>
              </w:rPr>
              <w:t>采购</w:t>
            </w:r>
            <w:r>
              <w:rPr>
                <w:sz w:val="21"/>
              </w:rPr>
              <w:t>人有权根据项目实施情况调整考核内容，中标人须无条件服从。</w:t>
            </w:r>
          </w:p>
          <w:p>
            <w:pPr>
              <w:pStyle w:val="null3"/>
              <w:jc w:val="left"/>
            </w:pPr>
            <w:r>
              <w:rPr>
                <w:sz w:val="21"/>
              </w:rPr>
              <w:t>2、考核标准</w:t>
            </w:r>
          </w:p>
          <w:p>
            <w:pPr>
              <w:pStyle w:val="null3"/>
              <w:jc w:val="left"/>
            </w:pPr>
            <w:r>
              <w:rPr>
                <w:sz w:val="21"/>
              </w:rPr>
              <w:t>（</w:t>
            </w:r>
            <w:r>
              <w:rPr>
                <w:sz w:val="21"/>
              </w:rPr>
              <w:t>1）当季度考核得分≥90分，不扣罚当季度管养服务费用；</w:t>
            </w:r>
          </w:p>
          <w:p>
            <w:pPr>
              <w:pStyle w:val="null3"/>
              <w:jc w:val="left"/>
            </w:pPr>
            <w:r>
              <w:rPr>
                <w:sz w:val="21"/>
              </w:rPr>
              <w:t>（</w:t>
            </w:r>
            <w:r>
              <w:rPr>
                <w:sz w:val="21"/>
              </w:rPr>
              <w:t>2）80分≤</w:t>
            </w:r>
            <w:r>
              <w:rPr>
                <w:sz w:val="21"/>
              </w:rPr>
              <w:t>当季度考核得分＜</w:t>
            </w:r>
            <w:r>
              <w:rPr>
                <w:sz w:val="21"/>
              </w:rPr>
              <w:t>90分，</w:t>
            </w:r>
            <w:r>
              <w:rPr>
                <w:sz w:val="21"/>
              </w:rPr>
              <w:t>扣罚当季度管养服务费用的</w:t>
            </w:r>
            <w:r>
              <w:rPr>
                <w:sz w:val="21"/>
              </w:rPr>
              <w:t>10%</w:t>
            </w:r>
            <w:r>
              <w:rPr>
                <w:sz w:val="21"/>
              </w:rPr>
              <w:t>；</w:t>
            </w:r>
          </w:p>
          <w:p>
            <w:pPr>
              <w:pStyle w:val="null3"/>
              <w:jc w:val="left"/>
            </w:pPr>
            <w:r>
              <w:rPr>
                <w:sz w:val="21"/>
              </w:rPr>
              <w:t>（</w:t>
            </w:r>
            <w:r>
              <w:rPr>
                <w:sz w:val="21"/>
              </w:rPr>
              <w:t>3）</w:t>
            </w:r>
            <w:r>
              <w:rPr>
                <w:sz w:val="21"/>
              </w:rPr>
              <w:t>60分≤当季度考核得分＜80分</w:t>
            </w:r>
            <w:r>
              <w:rPr>
                <w:sz w:val="21"/>
              </w:rPr>
              <w:t>，</w:t>
            </w:r>
            <w:r>
              <w:rPr>
                <w:sz w:val="21"/>
              </w:rPr>
              <w:t>扣罚当季度管养服务费用的</w:t>
            </w:r>
            <w:r>
              <w:rPr>
                <w:sz w:val="21"/>
              </w:rPr>
              <w:t>20%；</w:t>
            </w:r>
          </w:p>
          <w:p>
            <w:pPr>
              <w:pStyle w:val="null3"/>
              <w:jc w:val="left"/>
            </w:pPr>
            <w:r>
              <w:rPr>
                <w:sz w:val="21"/>
              </w:rPr>
              <w:t>（</w:t>
            </w:r>
            <w:r>
              <w:rPr>
                <w:sz w:val="21"/>
              </w:rPr>
              <w:t>4）当季度考核得分＜60分，扣罚当季度管养服务费用的30%。服务期内出现两次季度考核得分＜60分的，采购人有权立即解除合同并不作任何赔偿。</w:t>
            </w:r>
          </w:p>
          <w:p>
            <w:pPr>
              <w:pStyle w:val="null3"/>
              <w:jc w:val="left"/>
            </w:pPr>
            <w:r>
              <w:rPr>
                <w:sz w:val="21"/>
              </w:rPr>
              <w:t>3、考核内容</w:t>
            </w:r>
          </w:p>
          <w:tbl>
            <w:tblPr>
              <w:tblInd w:type="dxa" w:w="105"/>
              <w:tblBorders>
                <w:top w:val="none" w:color="000000" w:sz="4"/>
                <w:left w:val="none" w:color="000000" w:sz="4"/>
                <w:bottom w:val="none" w:color="000000" w:sz="4"/>
                <w:right w:val="none" w:color="000000" w:sz="4"/>
                <w:insideH w:val="none"/>
                <w:insideV w:val="none"/>
              </w:tblBorders>
            </w:tblPr>
            <w:tblGrid>
              <w:gridCol w:w="216"/>
              <w:gridCol w:w="3347"/>
              <w:gridCol w:w="1558"/>
              <w:gridCol w:w="169"/>
              <w:gridCol w:w="153"/>
              <w:gridCol w:w="155"/>
            </w:tblGrid>
            <w:tr>
              <w:tc>
                <w:tcPr>
                  <w:tcW w:type="dxa" w:w="5598"/>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b/>
                      <w:color w:val="000000"/>
                      <w:u w:val="single"/>
                    </w:rPr>
                    <w:t>顺德区土地储备发展中心相关地下综合管廊维护管养项目</w:t>
                  </w:r>
                </w:p>
                <w:p>
                  <w:pPr>
                    <w:pStyle w:val="null3"/>
                    <w:jc w:val="center"/>
                  </w:pPr>
                  <w:r>
                    <w:rPr>
                      <w:sz w:val="21"/>
                      <w:b/>
                      <w:color w:val="000000"/>
                      <w:u w:val="single"/>
                    </w:rPr>
                    <w:t>管廊维护管养检查考核评分表（</w:t>
                  </w:r>
                  <w:r>
                    <w:rPr>
                      <w:sz w:val="21"/>
                      <w:b/>
                      <w:color w:val="000000"/>
                      <w:u w:val="single"/>
                    </w:rPr>
                    <w:t>2025年第   季度）</w:t>
                  </w:r>
                </w:p>
              </w:tc>
            </w:tr>
            <w:tr>
              <w:tc>
                <w:tcPr>
                  <w:tcW w:type="dxa" w:w="3563"/>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2035"/>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color w:val="000000"/>
                    </w:rPr>
                    <w:t xml:space="preserve">2025年  月  日  </w:t>
                  </w:r>
                </w:p>
              </w:tc>
            </w:tr>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名称</w:t>
                  </w:r>
                </w:p>
              </w:tc>
              <w:tc>
                <w:tcPr>
                  <w:tcW w:type="dxa" w:w="3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要求</w:t>
                  </w:r>
                </w:p>
              </w:tc>
              <w:tc>
                <w:tcPr>
                  <w:tcW w:type="dxa" w:w="15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评分标准</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分值</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扣分</w:t>
                  </w:r>
                </w:p>
              </w:tc>
              <w:tc>
                <w:tcPr>
                  <w:tcW w:type="dxa" w:w="1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得分</w:t>
                  </w:r>
                </w:p>
              </w:tc>
            </w:tr>
            <w:tr>
              <w:tc>
                <w:tcPr>
                  <w:tcW w:type="dxa" w:w="21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管理制度（</w:t>
                  </w:r>
                  <w:r>
                    <w:rPr>
                      <w:sz w:val="21"/>
                      <w:color w:val="000000"/>
                    </w:rPr>
                    <w:t>10分）</w:t>
                  </w: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制定适用于本项目使用的管理制度及各类应急预案：防汛防台风、防火等。</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没有制定管理制度、应急预案的，每项扣</w:t>
                  </w:r>
                  <w:r>
                    <w:rPr>
                      <w:sz w:val="21"/>
                      <w:color w:val="000000"/>
                    </w:rPr>
                    <w:t>1分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none" w:color="000000" w:sz="4"/>
                    <w:left w:val="single" w:color="000000" w:sz="4"/>
                    <w:bottom w:val="non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完善管廊管理年度管理计划、管理标准。</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没有制定年度计划、管理标准的，每项扣</w:t>
                  </w:r>
                  <w:r>
                    <w:rPr>
                      <w:sz w:val="21"/>
                      <w:color w:val="000000"/>
                    </w:rPr>
                    <w:t>1分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none" w:color="000000" w:sz="4"/>
                    <w:left w:val="single" w:color="000000" w:sz="4"/>
                    <w:bottom w:val="non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制定综合管廊项目运营管理制度，建立完善的内部管理机构，明确各岗位职责，制定信息反馈途径。</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没有制定管理制度、完善内部机制、明确岗位职责和信息反馈途径的，每项扣</w:t>
                  </w:r>
                  <w:r>
                    <w:rPr>
                      <w:sz w:val="21"/>
                      <w:color w:val="000000"/>
                    </w:rPr>
                    <w:t>1分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none" w:color="000000" w:sz="4"/>
                    <w:left w:val="single" w:color="000000" w:sz="4"/>
                    <w:bottom w:val="non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制定管廊内自用机电设备设施的小型维护、保养计划，年度维保计划。</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没有制定机电设备设施小型维护、保养计划、年度维保计划的，每项扣</w:t>
                  </w:r>
                  <w:r>
                    <w:rPr>
                      <w:sz w:val="21"/>
                      <w:color w:val="000000"/>
                    </w:rPr>
                    <w:t>2分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结构维护（</w:t>
                  </w:r>
                  <w:r>
                    <w:rPr>
                      <w:sz w:val="21"/>
                      <w:color w:val="000000"/>
                    </w:rPr>
                    <w:t>20分）</w:t>
                  </w: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每天两次对管廊的结构本体及其附属设施进行巡查，并填写巡查记录表。巡查部位包括：伸缩缝、裂缝、人员进出口、投料口、逃生口、通风口、预留口、爬梯运行情况。</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漏巡查一次扣</w:t>
                  </w:r>
                  <w:r>
                    <w:rPr>
                      <w:sz w:val="21"/>
                      <w:color w:val="000000"/>
                    </w:rPr>
                    <w:t>1分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single" w:color="000000" w:sz="4"/>
                    <w:left w:val="single" w:color="000000" w:sz="4"/>
                    <w:bottom w:val="singl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巡查时发现问题，中标人应以电话（紧急时）或书面形式报告采购人。</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发现问题不及时向采购人汇报的扣</w:t>
                  </w:r>
                  <w:r>
                    <w:rPr>
                      <w:sz w:val="21"/>
                      <w:color w:val="000000"/>
                    </w:rPr>
                    <w:t>2分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single" w:color="000000" w:sz="4"/>
                    <w:left w:val="single" w:color="000000" w:sz="4"/>
                    <w:bottom w:val="singl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每月对投料口、人员进出口、投料口、逃生口、通风口清洁</w:t>
                  </w:r>
                  <w:r>
                    <w:rPr>
                      <w:sz w:val="21"/>
                      <w:color w:val="000000"/>
                    </w:rPr>
                    <w:t>1次。</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漏清扫一次扣</w:t>
                  </w:r>
                  <w:r>
                    <w:rPr>
                      <w:sz w:val="21"/>
                      <w:color w:val="000000"/>
                    </w:rPr>
                    <w:t>1分。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single" w:color="000000" w:sz="4"/>
                    <w:left w:val="single" w:color="000000" w:sz="4"/>
                    <w:bottom w:val="singl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每月对投料口、人员进出口、逃生口门锁、门铰保养</w:t>
                  </w:r>
                  <w:r>
                    <w:rPr>
                      <w:sz w:val="21"/>
                      <w:color w:val="000000"/>
                    </w:rPr>
                    <w:t>1次，及时修复故障部件，保证各出入口正常使用。</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每一处门锁故障，未及时修复扣</w:t>
                  </w:r>
                  <w:r>
                    <w:rPr>
                      <w:sz w:val="21"/>
                      <w:color w:val="000000"/>
                    </w:rPr>
                    <w:t>1分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single" w:color="000000" w:sz="4"/>
                    <w:left w:val="single" w:color="000000" w:sz="4"/>
                    <w:bottom w:val="singl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路面预留井盖完好，无损坏。及时修复被损坏的井盖。</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发现一处预留井盖不完好，扣</w:t>
                  </w:r>
                  <w:r>
                    <w:rPr>
                      <w:sz w:val="21"/>
                      <w:color w:val="000000"/>
                    </w:rPr>
                    <w:t>1分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single" w:color="000000" w:sz="4"/>
                    <w:left w:val="single" w:color="000000" w:sz="4"/>
                    <w:bottom w:val="singl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对管廊</w:t>
                  </w:r>
                  <w:r>
                    <w:rPr>
                      <w:sz w:val="21"/>
                      <w:color w:val="000000"/>
                    </w:rPr>
                    <w:t>50米范围内的顶管、基坑开挖施工进行监督，及时和施工单位沟通，并以书面形式向采购人报告。</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无监督，每次扣</w:t>
                  </w:r>
                  <w:r>
                    <w:rPr>
                      <w:sz w:val="21"/>
                      <w:color w:val="000000"/>
                    </w:rPr>
                    <w:t>1分；对有可能影响管廊安全的施工，未及时和施工单位沟通及未以书面形式向采购人报告扣5分。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机电设备维护（</w:t>
                  </w:r>
                  <w:r>
                    <w:rPr>
                      <w:sz w:val="21"/>
                      <w:color w:val="000000"/>
                    </w:rPr>
                    <w:t>50分）</w:t>
                  </w: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每周一次对管廊供电系统进行巡查。</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漏巡查一次扣</w:t>
                  </w:r>
                  <w:r>
                    <w:rPr>
                      <w:sz w:val="21"/>
                      <w:color w:val="000000"/>
                    </w:rPr>
                    <w:t>2分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none" w:color="000000" w:sz="4"/>
                    <w:left w:val="single" w:color="000000" w:sz="4"/>
                    <w:bottom w:val="singl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每年一次对供电系统的核心部件（变压器）进行除尘保养。</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没有保养的每次扣</w:t>
                  </w:r>
                  <w:r>
                    <w:rPr>
                      <w:sz w:val="21"/>
                      <w:color w:val="000000"/>
                    </w:rPr>
                    <w:t>10分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none" w:color="000000" w:sz="4"/>
                    <w:left w:val="single" w:color="000000" w:sz="4"/>
                    <w:bottom w:val="singl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每天两次对廊内通风、照明、排水、消防系统进行巡查</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漏巡查一次扣</w:t>
                  </w:r>
                  <w:r>
                    <w:rPr>
                      <w:sz w:val="21"/>
                      <w:color w:val="000000"/>
                    </w:rPr>
                    <w:t>1分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none" w:color="000000" w:sz="4"/>
                    <w:left w:val="single" w:color="000000" w:sz="4"/>
                    <w:bottom w:val="singl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巡查时发现问题，属中标人管养范围的，中标人需</w:t>
                  </w:r>
                  <w:r>
                    <w:rPr>
                      <w:sz w:val="21"/>
                      <w:color w:val="000000"/>
                    </w:rPr>
                    <w:t>48小时内完成修复，不属于中标人管养范围的，中标人应以电话（紧急时）或书面形式报告采购人。</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发现问题属中标人管养范围内的，</w:t>
                  </w:r>
                  <w:r>
                    <w:rPr>
                      <w:sz w:val="21"/>
                      <w:color w:val="000000"/>
                    </w:rPr>
                    <w:t>48小时内未完成修复扣1分，不在中标人管养范围内的问题不及时向采购人汇报的扣2分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none" w:color="000000" w:sz="4"/>
                    <w:left w:val="single" w:color="000000" w:sz="4"/>
                    <w:bottom w:val="singl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每月一次对廊内通风、照明、排水、消防系统进行保养。</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漏保养一次扣</w:t>
                  </w:r>
                  <w:r>
                    <w:rPr>
                      <w:sz w:val="21"/>
                      <w:color w:val="000000"/>
                    </w:rPr>
                    <w:t>5分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none" w:color="000000" w:sz="4"/>
                    <w:left w:val="single" w:color="000000" w:sz="4"/>
                    <w:bottom w:val="singl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对水泵、风机每季度进行一次对地电阻摇测。</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漏摇测一次扣</w:t>
                  </w:r>
                  <w:r>
                    <w:rPr>
                      <w:sz w:val="21"/>
                      <w:color w:val="000000"/>
                    </w:rPr>
                    <w:t>5分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应急响应（</w:t>
                  </w:r>
                  <w:r>
                    <w:rPr>
                      <w:sz w:val="21"/>
                      <w:color w:val="000000"/>
                    </w:rPr>
                    <w:t>10分）</w:t>
                  </w: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遇廊内水管爆裂、供电系统故障等紧急情况时，在</w:t>
                  </w:r>
                  <w:r>
                    <w:rPr>
                      <w:sz w:val="21"/>
                      <w:color w:val="000000"/>
                    </w:rPr>
                    <w:t>10分钟内通知供水供电单位。</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超</w:t>
                  </w:r>
                  <w:r>
                    <w:rPr>
                      <w:sz w:val="21"/>
                      <w:color w:val="000000"/>
                    </w:rPr>
                    <w:t>10分钟的每次扣2分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none" w:color="000000" w:sz="4"/>
                    <w:left w:val="single" w:color="000000" w:sz="4"/>
                    <w:bottom w:val="singl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遇台风、强对流天气等紧急情况，监控发现廊内异常需进行紧急处置的，</w:t>
                  </w:r>
                  <w:r>
                    <w:rPr>
                      <w:sz w:val="21"/>
                      <w:color w:val="000000"/>
                    </w:rPr>
                    <w:t>30分钟内到达现场。</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超</w:t>
                  </w:r>
                  <w:r>
                    <w:rPr>
                      <w:sz w:val="21"/>
                      <w:color w:val="000000"/>
                    </w:rPr>
                    <w:t>30分钟到达现场的，每次扣5分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资料及安全防护（</w:t>
                  </w:r>
                  <w:r>
                    <w:rPr>
                      <w:sz w:val="21"/>
                      <w:color w:val="000000"/>
                    </w:rPr>
                    <w:t>10分）</w:t>
                  </w: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每月将巡查表格交与采购人审核。</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漏交的一次扣</w:t>
                  </w:r>
                  <w:r>
                    <w:rPr>
                      <w:sz w:val="21"/>
                      <w:color w:val="000000"/>
                    </w:rPr>
                    <w:t>5分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none" w:color="000000" w:sz="4"/>
                    <w:left w:val="single" w:color="000000" w:sz="4"/>
                    <w:bottom w:val="singl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作业人员持有效电工证上岗。</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发现无证上岗的每人每次扣</w:t>
                  </w:r>
                  <w:r>
                    <w:rPr>
                      <w:sz w:val="21"/>
                      <w:color w:val="000000"/>
                    </w:rPr>
                    <w:t>2分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none" w:color="000000" w:sz="4"/>
                    <w:left w:val="single" w:color="000000" w:sz="4"/>
                    <w:bottom w:val="singl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进入管廊时，须穿工作服、电工鞋、佩戴安全帽。</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每发现一项不符合规定的扣</w:t>
                  </w:r>
                  <w:r>
                    <w:rPr>
                      <w:sz w:val="21"/>
                      <w:color w:val="000000"/>
                    </w:rPr>
                    <w:t>1分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6"/>
                  <w:vMerge/>
                  <w:tcBorders>
                    <w:top w:val="none" w:color="000000" w:sz="4"/>
                    <w:left w:val="single" w:color="000000" w:sz="4"/>
                    <w:bottom w:val="single" w:color="000000" w:sz="4"/>
                    <w:right w:val="single" w:color="000000" w:sz="4"/>
                  </w:tcBorders>
                </w:tcPr>
                <w:p/>
              </w:tc>
              <w:tc>
                <w:tcPr>
                  <w:tcW w:type="dxa" w:w="3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严格履行出入登记制度，禁止无关人员进入管廊。</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有闲杂人员入内扣</w:t>
                  </w:r>
                  <w:r>
                    <w:rPr>
                      <w:sz w:val="21"/>
                      <w:color w:val="000000"/>
                    </w:rPr>
                    <w:t>2分；没有例行登记手续每次扣1分；没有登记簿扣1分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2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合计</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w:t>
                  </w:r>
                </w:p>
              </w:tc>
            </w:tr>
            <w:tr>
              <w:tc>
                <w:tcPr>
                  <w:tcW w:type="dxa" w:w="559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注：</w:t>
                  </w:r>
                  <w:r>
                    <w:rPr>
                      <w:sz w:val="21"/>
                      <w:color w:val="000000"/>
                    </w:rPr>
                    <w:t>1.服务期内，采购人有权根据项目实施情况调整考核内容，中标人须无条件服从；</w:t>
                  </w:r>
                </w:p>
                <w:p>
                  <w:pPr>
                    <w:pStyle w:val="null3"/>
                    <w:jc w:val="left"/>
                  </w:pPr>
                  <w:r>
                    <w:rPr>
                      <w:sz w:val="21"/>
                      <w:color w:val="000000"/>
                    </w:rPr>
                    <w:t>2.当季度考核得分≥90分，不扣罚当季度管养服务费用；</w:t>
                  </w:r>
                </w:p>
                <w:p>
                  <w:pPr>
                    <w:pStyle w:val="null3"/>
                    <w:jc w:val="left"/>
                  </w:pPr>
                  <w:r>
                    <w:rPr>
                      <w:sz w:val="21"/>
                      <w:color w:val="000000"/>
                    </w:rPr>
                    <w:t>3.80分≤当季度考核得分＜90分，扣罚当季度管养服务费用的10%；</w:t>
                  </w:r>
                </w:p>
                <w:p>
                  <w:pPr>
                    <w:pStyle w:val="null3"/>
                    <w:jc w:val="left"/>
                  </w:pPr>
                  <w:r>
                    <w:rPr>
                      <w:sz w:val="21"/>
                      <w:color w:val="000000"/>
                    </w:rPr>
                    <w:t>4.60分≤当季度考核得分＜80分，扣罚当季度管养服务费用的20%；</w:t>
                  </w:r>
                </w:p>
                <w:p>
                  <w:pPr>
                    <w:pStyle w:val="null3"/>
                    <w:jc w:val="left"/>
                  </w:pPr>
                  <w:r>
                    <w:rPr>
                      <w:sz w:val="21"/>
                      <w:color w:val="000000"/>
                    </w:rPr>
                    <w:t>5.当季度考核得分＜60分，扣罚当季度管养服务费用的30%。服务期内出现两次季度考核得分＜60分的，采购人有权立即解除合同并不作任何赔偿。</w:t>
                  </w:r>
                </w:p>
              </w:tc>
            </w:tr>
            <w:tr>
              <w:tc>
                <w:tcPr>
                  <w:tcW w:type="dxa" w:w="559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本季度考核评分：</w:t>
                  </w:r>
                  <w:r>
                    <w:rPr>
                      <w:sz w:val="21"/>
                      <w:color w:val="000000"/>
                    </w:rPr>
                    <w:t xml:space="preserve">                          </w:t>
                  </w:r>
                </w:p>
              </w:tc>
            </w:tr>
            <w:tr>
              <w:tc>
                <w:tcPr>
                  <w:tcW w:type="dxa" w:w="356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管养单位：</w:t>
                  </w:r>
                </w:p>
              </w:tc>
              <w:tc>
                <w:tcPr>
                  <w:tcW w:type="dxa" w:w="2035"/>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项目负责人：</w:t>
                  </w:r>
                </w:p>
              </w:tc>
            </w:tr>
            <w:tr>
              <w:tc>
                <w:tcPr>
                  <w:tcW w:type="dxa" w:w="356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考核单位：</w:t>
                  </w:r>
                </w:p>
              </w:tc>
              <w:tc>
                <w:tcPr>
                  <w:tcW w:type="dxa" w:w="2035"/>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考核人：</w:t>
                  </w:r>
                </w:p>
              </w:tc>
            </w:tr>
          </w:tbl>
          <w:p/>
        </w:tc>
      </w:tr>
      <w:tr>
        <w:tc>
          <w:tcPr>
            <w:tcW w:type="dxa" w:w="2076"/>
          </w:tcPr>
          <w:p/>
        </w:tc>
        <w:tc>
          <w:tcPr>
            <w:tcW w:type="dxa" w:w="415"/>
          </w:tcPr>
          <w:p>
            <w:pPr>
              <w:pStyle w:val="null3"/>
            </w:pPr>
            <w:r>
              <w:rPr/>
              <w:t>9</w:t>
            </w:r>
          </w:p>
        </w:tc>
        <w:tc>
          <w:tcPr>
            <w:tcW w:type="dxa" w:w="5814"/>
          </w:tcPr>
          <w:p>
            <w:pPr>
              <w:pStyle w:val="null3"/>
              <w:spacing w:before="120"/>
              <w:jc w:val="both"/>
            </w:pPr>
            <w:r>
              <w:rPr>
                <w:sz w:val="21"/>
                <w:b/>
              </w:rPr>
              <w:t>九、</w:t>
            </w:r>
            <w:r>
              <w:rPr>
                <w:sz w:val="21"/>
                <w:b/>
              </w:rPr>
              <w:t>城市地下综合管廊巡查、维护的项目内容</w:t>
            </w:r>
          </w:p>
          <w:p>
            <w:pPr>
              <w:pStyle w:val="null3"/>
              <w:spacing w:before="120"/>
              <w:jc w:val="both"/>
            </w:pPr>
            <w:r>
              <w:rPr>
                <w:sz w:val="21"/>
              </w:rPr>
              <w:t>表</w:t>
            </w:r>
            <w:r>
              <w:rPr>
                <w:sz w:val="24"/>
              </w:rPr>
              <w:t xml:space="preserve"> </w:t>
            </w:r>
            <w:r>
              <w:rPr>
                <w:sz w:val="21"/>
              </w:rPr>
              <w:t>-1  管廊本体主要巡检项目和内容</w:t>
            </w:r>
          </w:p>
          <w:tbl>
            <w:tblPr>
              <w:tblInd w:type="dxa" w:w="105"/>
              <w:tblBorders>
                <w:top w:val="none" w:color="000000" w:sz="4"/>
                <w:left w:val="none" w:color="000000" w:sz="4"/>
                <w:bottom w:val="none" w:color="000000" w:sz="4"/>
                <w:right w:val="none" w:color="000000" w:sz="4"/>
                <w:insideH w:val="none"/>
                <w:insideV w:val="none"/>
              </w:tblBorders>
            </w:tblPr>
            <w:tblGrid>
              <w:gridCol w:w="1221"/>
              <w:gridCol w:w="3133"/>
              <w:gridCol w:w="1242"/>
            </w:tblGrid>
            <w:tr>
              <w:tc>
                <w:tcPr>
                  <w:tcW w:type="dxa" w:w="12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项目</w:t>
                  </w:r>
                </w:p>
              </w:tc>
              <w:tc>
                <w:tcPr>
                  <w:tcW w:type="dxa" w:w="31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内容</w:t>
                  </w:r>
                </w:p>
              </w:tc>
              <w:tc>
                <w:tcPr>
                  <w:tcW w:type="dxa" w:w="124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巡查周期</w:t>
                  </w:r>
                </w:p>
              </w:tc>
            </w:tr>
            <w:tr>
              <w:tc>
                <w:tcPr>
                  <w:tcW w:type="dxa" w:w="122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60"/>
                    <w:ind w:left="510"/>
                    <w:jc w:val="both"/>
                  </w:pPr>
                  <w:r>
                    <w:rPr>
                      <w:sz w:val="21"/>
                    </w:rPr>
                    <w:t>主体结构</w:t>
                  </w: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破损（裂缝、压溃）、剥落、剥离等情况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221"/>
                  <w:vMerge/>
                  <w:tcBorders>
                    <w:top w:val="none" w:color="000000" w:sz="4"/>
                    <w:left w:val="single" w:color="000000" w:sz="4"/>
                    <w:bottom w:val="none" w:color="000000" w:sz="4"/>
                    <w:right w:val="single" w:color="000000" w:sz="4"/>
                  </w:tcBorders>
                </w:tcP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起毛、疏松、起鼓等情况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221"/>
                  <w:vMerge/>
                  <w:tcBorders>
                    <w:top w:val="none" w:color="000000" w:sz="4"/>
                    <w:left w:val="single" w:color="000000" w:sz="4"/>
                    <w:bottom w:val="none" w:color="000000" w:sz="4"/>
                    <w:right w:val="single" w:color="000000" w:sz="4"/>
                  </w:tcBorders>
                </w:tcP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渗漏水、钢筋锈蚀等情况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15"/>
                    <w:jc w:val="both"/>
                  </w:pPr>
                  <w:r>
                    <w:rPr>
                      <w:sz w:val="21"/>
                    </w:rPr>
                    <w:t>变形缝</w:t>
                  </w: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填塞物脱落、压溃、错台、错位、渗漏水等情况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15"/>
                    <w:jc w:val="both"/>
                  </w:pPr>
                  <w:r>
                    <w:rPr>
                      <w:sz w:val="21"/>
                    </w:rPr>
                    <w:t>预埋件</w:t>
                  </w: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锈蚀、锚板剥离等情况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05"/>
                    <w:jc w:val="both"/>
                  </w:pPr>
                  <w:r>
                    <w:rPr>
                      <w:sz w:val="21"/>
                    </w:rPr>
                    <w:t>后锚固锚栓</w:t>
                  </w: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螺母松动、混凝土开裂等情况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95"/>
                    <w:jc w:val="both"/>
                  </w:pPr>
                  <w:r>
                    <w:rPr>
                      <w:sz w:val="21"/>
                    </w:rPr>
                    <w:t>螺栓孔、注浆孔</w:t>
                  </w: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填塞物脱落、渗漏水等情况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05"/>
                    <w:jc w:val="both"/>
                  </w:pPr>
                  <w:r>
                    <w:rPr>
                      <w:sz w:val="21"/>
                    </w:rPr>
                    <w:t>管线</w:t>
                  </w:r>
                  <w:r>
                    <w:rPr>
                      <w:sz w:val="21"/>
                    </w:rPr>
                    <w:t>出入</w:t>
                  </w:r>
                  <w:r>
                    <w:rPr>
                      <w:sz w:val="21"/>
                    </w:rPr>
                    <w:t>口</w:t>
                  </w: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填塞物脱落、渗漏水等情况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05"/>
                    <w:jc w:val="both"/>
                  </w:pPr>
                  <w:r>
                    <w:rPr>
                      <w:sz w:val="21"/>
                    </w:rPr>
                    <w:t>人员出入口</w:t>
                  </w: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出入功能、启闭情况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每天一次</w:t>
                  </w:r>
                </w:p>
              </w:tc>
            </w:tr>
            <w:tr>
              <w:tc>
                <w:tcPr>
                  <w:tcW w:type="dxa" w:w="1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30"/>
                    <w:jc w:val="both"/>
                  </w:pPr>
                  <w:r>
                    <w:rPr>
                      <w:sz w:val="21"/>
                    </w:rPr>
                    <w:t>吊装口</w:t>
                  </w: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封闭、渗漏等情况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每天一次</w:t>
                  </w:r>
                </w:p>
              </w:tc>
            </w:tr>
            <w:tr>
              <w:tc>
                <w:tcPr>
                  <w:tcW w:type="dxa" w:w="1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15"/>
                    <w:jc w:val="both"/>
                  </w:pPr>
                  <w:r>
                    <w:rPr>
                      <w:sz w:val="21"/>
                    </w:rPr>
                    <w:t>逃生口</w:t>
                  </w: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通道堵塞、爬梯或扶手破损、缺失等情况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每天一次</w:t>
                  </w:r>
                </w:p>
              </w:tc>
            </w:tr>
            <w:tr>
              <w:tc>
                <w:tcPr>
                  <w:tcW w:type="dxa" w:w="1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00"/>
                    <w:jc w:val="both"/>
                  </w:pPr>
                  <w:r>
                    <w:rPr>
                      <w:sz w:val="21"/>
                    </w:rPr>
                    <w:t>通风口、风道</w:t>
                  </w: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堵塞、清洁、破损等情况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每天一次</w:t>
                  </w:r>
                </w:p>
              </w:tc>
            </w:tr>
            <w:tr>
              <w:tc>
                <w:tcPr>
                  <w:tcW w:type="dxa" w:w="1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05"/>
                    <w:jc w:val="both"/>
                  </w:pPr>
                  <w:r>
                    <w:rPr>
                      <w:sz w:val="21"/>
                    </w:rPr>
                    <w:t>井盖、盖板</w:t>
                  </w: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占压、破损、遗失等情况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每天一次</w:t>
                  </w:r>
                </w:p>
              </w:tc>
            </w:tr>
            <w:tr>
              <w:tc>
                <w:tcPr>
                  <w:tcW w:type="dxa" w:w="1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00"/>
                    <w:jc w:val="both"/>
                  </w:pPr>
                  <w:r>
                    <w:rPr>
                      <w:sz w:val="21"/>
                    </w:rPr>
                    <w:t>支吊架、支墩</w:t>
                  </w: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变形、破损、缺失等情况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95"/>
                    <w:jc w:val="both"/>
                  </w:pPr>
                  <w:r>
                    <w:rPr>
                      <w:sz w:val="21"/>
                    </w:rPr>
                    <w:t>排水沟、集水坑</w:t>
                  </w: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堵塞、破损、淤积、渗漏等情况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22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05"/>
                    <w:jc w:val="both"/>
                  </w:pPr>
                  <w:r>
                    <w:rPr>
                      <w:sz w:val="21"/>
                    </w:rPr>
                    <w:t>安全控制区</w:t>
                  </w: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沿线道路和岩土体的崩塌、滑坡、开裂等迹象或情况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每天一次</w:t>
                  </w:r>
                </w:p>
              </w:tc>
            </w:tr>
            <w:tr>
              <w:tc>
                <w:tcPr>
                  <w:tcW w:type="dxa" w:w="1221"/>
                  <w:vMerge/>
                  <w:tcBorders>
                    <w:top w:val="none" w:color="000000" w:sz="4"/>
                    <w:left w:val="single" w:color="000000" w:sz="4"/>
                    <w:bottom w:val="single" w:color="000000" w:sz="4"/>
                    <w:right w:val="single" w:color="000000" w:sz="4"/>
                  </w:tcBorders>
                </w:tcP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违规从事禁止行为、限制行为的情况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每天一次</w:t>
                  </w:r>
                </w:p>
              </w:tc>
            </w:tr>
            <w:tr>
              <w:tc>
                <w:tcPr>
                  <w:tcW w:type="dxa" w:w="1221"/>
                  <w:vMerge/>
                  <w:tcBorders>
                    <w:top w:val="none" w:color="000000" w:sz="4"/>
                    <w:left w:val="single" w:color="000000" w:sz="4"/>
                    <w:bottom w:val="single" w:color="000000" w:sz="4"/>
                    <w:right w:val="single" w:color="000000" w:sz="4"/>
                  </w:tcBorders>
                </w:tcPr>
                <w:p/>
              </w:tc>
              <w:tc>
                <w:tcPr>
                  <w:tcW w:type="dxa" w:w="3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从事限制行为时的安全保护控制措施落实情况</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每天一次</w:t>
                  </w:r>
                </w:p>
              </w:tc>
            </w:tr>
          </w:tbl>
          <w:p>
            <w:pPr>
              <w:pStyle w:val="null3"/>
              <w:spacing w:after="120"/>
              <w:jc w:val="left"/>
            </w:pPr>
            <w:r>
              <w:rPr>
                <w:sz w:val="24"/>
              </w:rPr>
              <w:t xml:space="preserve"> </w:t>
            </w:r>
            <w:r>
              <w:rPr>
                <w:sz w:val="21"/>
              </w:rPr>
              <w:t>表</w:t>
            </w:r>
            <w:r>
              <w:rPr>
                <w:sz w:val="21"/>
              </w:rPr>
              <w:t>-2  管廊本体结构定期检测主要内容、方法和周期</w:t>
            </w:r>
          </w:p>
          <w:tbl>
            <w:tblPr>
              <w:tblInd w:type="dxa" w:w="105"/>
              <w:tblBorders>
                <w:top w:val="none" w:color="000000" w:sz="4"/>
                <w:left w:val="none" w:color="000000" w:sz="4"/>
                <w:bottom w:val="none" w:color="000000" w:sz="4"/>
                <w:right w:val="none" w:color="000000" w:sz="4"/>
                <w:insideH w:val="none"/>
                <w:insideV w:val="none"/>
              </w:tblBorders>
            </w:tblPr>
            <w:tblGrid>
              <w:gridCol w:w="699"/>
              <w:gridCol w:w="916"/>
              <w:gridCol w:w="3183"/>
              <w:gridCol w:w="788"/>
            </w:tblGrid>
            <w:tr>
              <w:tc>
                <w:tcPr>
                  <w:tcW w:type="dxa" w:w="1615"/>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内容</w:t>
                  </w:r>
                </w:p>
              </w:tc>
              <w:tc>
                <w:tcPr>
                  <w:tcW w:type="dxa" w:w="318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方法</w:t>
                  </w:r>
                </w:p>
              </w:tc>
              <w:tc>
                <w:tcPr>
                  <w:tcW w:type="dxa" w:w="78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10"/>
                    <w:jc w:val="both"/>
                  </w:pPr>
                  <w:r>
                    <w:rPr>
                      <w:sz w:val="21"/>
                    </w:rPr>
                    <w:t>周期</w:t>
                  </w:r>
                </w:p>
              </w:tc>
            </w:tr>
            <w:tr>
              <w:tc>
                <w:tcPr>
                  <w:tcW w:type="dxa" w:w="6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结构变形</w:t>
                  </w:r>
                </w:p>
              </w:tc>
              <w:tc>
                <w:tcPr>
                  <w:tcW w:type="dxa" w:w="9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垂直位移</w:t>
                  </w:r>
                </w:p>
              </w:tc>
              <w:tc>
                <w:tcPr>
                  <w:tcW w:type="dxa" w:w="31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几何水准测量、静力水准测量等小角法、交会法、</w:t>
                  </w:r>
                  <w:r>
                    <w:rPr>
                      <w:sz w:val="21"/>
                    </w:rPr>
                    <w:t>视准线法、激光准直法等</w:t>
                  </w:r>
                </w:p>
              </w:tc>
              <w:tc>
                <w:tcPr>
                  <w:tcW w:type="dxa" w:w="78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每月</w:t>
                  </w:r>
                  <w:r>
                    <w:rPr>
                      <w:sz w:val="21"/>
                    </w:rPr>
                    <w:t>1次</w:t>
                  </w:r>
                </w:p>
              </w:tc>
            </w:tr>
          </w:tbl>
          <w:p>
            <w:pPr>
              <w:pStyle w:val="null3"/>
              <w:spacing w:before="180"/>
              <w:jc w:val="both"/>
            </w:pPr>
            <w:r>
              <w:rPr>
                <w:sz w:val="21"/>
              </w:rPr>
              <w:t>表</w:t>
            </w:r>
            <w:r>
              <w:rPr>
                <w:sz w:val="24"/>
              </w:rPr>
              <w:t xml:space="preserve"> </w:t>
            </w:r>
            <w:r>
              <w:rPr>
                <w:sz w:val="21"/>
              </w:rPr>
              <w:t>-3  管廊本体主要维护方法</w:t>
            </w:r>
          </w:p>
          <w:tbl>
            <w:tblPr>
              <w:tblInd w:type="dxa" w:w="105"/>
              <w:tblBorders>
                <w:top w:val="none" w:color="000000" w:sz="4"/>
                <w:left w:val="none" w:color="000000" w:sz="4"/>
                <w:bottom w:val="none" w:color="000000" w:sz="4"/>
                <w:right w:val="none" w:color="000000" w:sz="4"/>
                <w:insideH w:val="none"/>
                <w:insideV w:val="none"/>
              </w:tblBorders>
            </w:tblPr>
            <w:tblGrid>
              <w:gridCol w:w="833"/>
              <w:gridCol w:w="1377"/>
              <w:gridCol w:w="3387"/>
            </w:tblGrid>
            <w:tr>
              <w:tc>
                <w:tcPr>
                  <w:tcW w:type="dxa" w:w="2210"/>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内容</w:t>
                  </w:r>
                </w:p>
              </w:tc>
              <w:tc>
                <w:tcPr>
                  <w:tcW w:type="dxa" w:w="338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方法</w:t>
                  </w:r>
                </w:p>
              </w:tc>
            </w:tr>
            <w:tr>
              <w:tc>
                <w:tcPr>
                  <w:tcW w:type="dxa" w:w="83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钢筋混凝土或砌体结构</w:t>
                  </w:r>
                </w:p>
              </w:tc>
              <w:tc>
                <w:tcPr>
                  <w:tcW w:type="dxa" w:w="1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龟裂、起皮、蜂窝</w:t>
                  </w:r>
                  <w:r>
                    <w:rPr>
                      <w:sz w:val="21"/>
                    </w:rPr>
                    <w:t>麻面</w:t>
                  </w:r>
                </w:p>
              </w:tc>
              <w:tc>
                <w:tcPr>
                  <w:tcW w:type="dxa" w:w="338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修补砂浆抹平</w:t>
                  </w:r>
                </w:p>
              </w:tc>
            </w:tr>
            <w:tr>
              <w:tc>
                <w:tcPr>
                  <w:tcW w:type="dxa" w:w="833"/>
                  <w:vMerge/>
                  <w:tcBorders>
                    <w:top w:val="none" w:color="000000" w:sz="4"/>
                    <w:left w:val="single" w:color="000000" w:sz="4"/>
                    <w:bottom w:val="none" w:color="000000" w:sz="4"/>
                    <w:right w:val="single" w:color="000000" w:sz="4"/>
                  </w:tcBorders>
                </w:tcPr>
                <w:p/>
              </w:tc>
              <w:tc>
                <w:tcPr>
                  <w:tcW w:type="dxa" w:w="1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缺棱掉角、混凝土</w:t>
                  </w:r>
                  <w:r>
                    <w:rPr>
                      <w:sz w:val="21"/>
                    </w:rPr>
                    <w:t>剥落</w:t>
                  </w:r>
                </w:p>
              </w:tc>
              <w:tc>
                <w:tcPr>
                  <w:tcW w:type="dxa" w:w="3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砂浆修补，出现露筋时进行除锈处理后再修补</w:t>
                  </w:r>
                </w:p>
              </w:tc>
            </w:tr>
            <w:tr>
              <w:tc>
                <w:tcPr>
                  <w:tcW w:type="dxa" w:w="833"/>
                  <w:vMerge/>
                  <w:tcBorders>
                    <w:top w:val="none" w:color="000000" w:sz="4"/>
                    <w:left w:val="single" w:color="000000" w:sz="4"/>
                    <w:bottom w:val="none" w:color="000000" w:sz="4"/>
                    <w:right w:val="single" w:color="000000" w:sz="4"/>
                  </w:tcBorders>
                </w:tcPr>
                <w:p/>
              </w:tc>
              <w:tc>
                <w:tcPr>
                  <w:tcW w:type="dxa" w:w="1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裂缝</w:t>
                  </w:r>
                </w:p>
              </w:tc>
              <w:tc>
                <w:tcPr>
                  <w:tcW w:type="dxa" w:w="3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封闭或注浆加固处理，大于</w:t>
                  </w:r>
                  <w:r>
                    <w:rPr>
                      <w:sz w:val="21"/>
                    </w:rPr>
                    <w:t>0.5mm 的裂缝经检测后处理</w:t>
                  </w:r>
                </w:p>
              </w:tc>
            </w:tr>
            <w:tr>
              <w:tc>
                <w:tcPr>
                  <w:tcW w:type="dxa" w:w="833"/>
                  <w:vMerge/>
                  <w:tcBorders>
                    <w:top w:val="none" w:color="000000" w:sz="4"/>
                    <w:left w:val="single" w:color="000000" w:sz="4"/>
                    <w:bottom w:val="none" w:color="000000" w:sz="4"/>
                    <w:right w:val="single" w:color="000000" w:sz="4"/>
                  </w:tcBorders>
                </w:tcPr>
                <w:p/>
              </w:tc>
              <w:tc>
                <w:tcPr>
                  <w:tcW w:type="dxa" w:w="1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已渗水的裂缝</w:t>
                  </w:r>
                </w:p>
              </w:tc>
              <w:tc>
                <w:tcPr>
                  <w:tcW w:type="dxa" w:w="3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嵌缝法、堵塞法或注浆法，需止水后封闭处理</w:t>
                  </w:r>
                </w:p>
              </w:tc>
            </w:tr>
            <w:tr>
              <w:tc>
                <w:tcPr>
                  <w:tcW w:type="dxa" w:w="833"/>
                  <w:vMerge/>
                  <w:tcBorders>
                    <w:top w:val="none" w:color="000000" w:sz="4"/>
                    <w:left w:val="single" w:color="000000" w:sz="4"/>
                    <w:bottom w:val="none" w:color="000000" w:sz="4"/>
                    <w:right w:val="single" w:color="000000" w:sz="4"/>
                  </w:tcBorders>
                </w:tcPr>
                <w:p/>
              </w:tc>
              <w:tc>
                <w:tcPr>
                  <w:tcW w:type="dxa" w:w="1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变形缝渗漏</w:t>
                  </w:r>
                </w:p>
              </w:tc>
              <w:tc>
                <w:tcPr>
                  <w:tcW w:type="dxa" w:w="3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注浆或止水带修复，特殊情况可安装外加导流槽</w:t>
                  </w:r>
                </w:p>
              </w:tc>
            </w:tr>
            <w:tr>
              <w:tc>
                <w:tcPr>
                  <w:tcW w:type="dxa" w:w="833"/>
                  <w:vMerge/>
                  <w:tcBorders>
                    <w:top w:val="none" w:color="000000" w:sz="4"/>
                    <w:left w:val="single" w:color="000000" w:sz="4"/>
                    <w:bottom w:val="none" w:color="000000" w:sz="4"/>
                    <w:right w:val="single" w:color="000000" w:sz="4"/>
                  </w:tcBorders>
                </w:tcPr>
                <w:p/>
              </w:tc>
              <w:tc>
                <w:tcPr>
                  <w:tcW w:type="dxa" w:w="1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穿线（管）孔渗漏</w:t>
                  </w:r>
                </w:p>
              </w:tc>
              <w:tc>
                <w:tcPr>
                  <w:tcW w:type="dxa" w:w="3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堵塞法或注浆法，可采用预制封堵件或快干水泥封堵</w:t>
                  </w:r>
                </w:p>
              </w:tc>
            </w:tr>
            <w:tr>
              <w:tc>
                <w:tcPr>
                  <w:tcW w:type="dxa" w:w="221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支架、吊架</w:t>
                  </w:r>
                </w:p>
              </w:tc>
              <w:tc>
                <w:tcPr>
                  <w:tcW w:type="dxa" w:w="3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紧固、补焊、防腐、维修、更换、化学锚栓松动时另行补种</w:t>
                  </w:r>
                </w:p>
              </w:tc>
            </w:tr>
            <w:tr>
              <w:tc>
                <w:tcPr>
                  <w:tcW w:type="dxa" w:w="221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明沟、集水坑</w:t>
                  </w:r>
                </w:p>
              </w:tc>
              <w:tc>
                <w:tcPr>
                  <w:tcW w:type="dxa" w:w="3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清理、清淤、疏通</w:t>
                  </w:r>
                </w:p>
              </w:tc>
            </w:tr>
            <w:tr>
              <w:tc>
                <w:tcPr>
                  <w:tcW w:type="dxa" w:w="221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集水坑盖板、沟道盖板</w:t>
                  </w:r>
                </w:p>
              </w:tc>
              <w:tc>
                <w:tcPr>
                  <w:tcW w:type="dxa" w:w="3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更换</w:t>
                  </w:r>
                </w:p>
              </w:tc>
            </w:tr>
            <w:tr>
              <w:tc>
                <w:tcPr>
                  <w:tcW w:type="dxa" w:w="221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人员出入口、逃生口、</w:t>
                  </w:r>
                  <w:r>
                    <w:rPr>
                      <w:sz w:val="21"/>
                    </w:rPr>
                    <w:t>吊装口、</w:t>
                  </w:r>
                  <w:r>
                    <w:rPr>
                      <w:sz w:val="21"/>
                    </w:rPr>
                    <w:t>通风口</w:t>
                  </w:r>
                </w:p>
              </w:tc>
              <w:tc>
                <w:tcPr>
                  <w:tcW w:type="dxa" w:w="3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清洁、维修、更换</w:t>
                  </w:r>
                </w:p>
              </w:tc>
            </w:tr>
            <w:tr>
              <w:tc>
                <w:tcPr>
                  <w:tcW w:type="dxa" w:w="221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管线</w:t>
                  </w:r>
                  <w:r>
                    <w:rPr>
                      <w:sz w:val="21"/>
                    </w:rPr>
                    <w:t>出入</w:t>
                  </w:r>
                  <w:r>
                    <w:rPr>
                      <w:sz w:val="21"/>
                    </w:rPr>
                    <w:t>口</w:t>
                  </w:r>
                </w:p>
              </w:tc>
              <w:tc>
                <w:tcPr>
                  <w:tcW w:type="dxa" w:w="3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疏通、维修、更换</w:t>
                  </w:r>
                </w:p>
              </w:tc>
            </w:tr>
            <w:tr>
              <w:tc>
                <w:tcPr>
                  <w:tcW w:type="dxa" w:w="221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井盖、盖板</w:t>
                  </w:r>
                </w:p>
              </w:tc>
              <w:tc>
                <w:tcPr>
                  <w:tcW w:type="dxa" w:w="3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维修、更换、补装</w:t>
                  </w:r>
                </w:p>
              </w:tc>
            </w:tr>
            <w:tr>
              <w:tc>
                <w:tcPr>
                  <w:tcW w:type="dxa" w:w="221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工井结构及井内配件</w:t>
                  </w:r>
                </w:p>
              </w:tc>
              <w:tc>
                <w:tcPr>
                  <w:tcW w:type="dxa" w:w="3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维修、更换</w:t>
                  </w:r>
                </w:p>
              </w:tc>
            </w:tr>
            <w:tr>
              <w:tc>
                <w:tcPr>
                  <w:tcW w:type="dxa" w:w="221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装饰层</w:t>
                  </w:r>
                </w:p>
              </w:tc>
              <w:tc>
                <w:tcPr>
                  <w:tcW w:type="dxa" w:w="3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清洁、维修、更换</w:t>
                  </w:r>
                </w:p>
              </w:tc>
            </w:tr>
            <w:tr>
              <w:tc>
                <w:tcPr>
                  <w:tcW w:type="dxa" w:w="221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爬梯、栏杆</w:t>
                  </w:r>
                </w:p>
              </w:tc>
              <w:tc>
                <w:tcPr>
                  <w:tcW w:type="dxa" w:w="3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清洁、维修、防腐、更换</w:t>
                  </w:r>
                </w:p>
              </w:tc>
            </w:tr>
          </w:tbl>
          <w:p>
            <w:pPr>
              <w:pStyle w:val="null3"/>
              <w:jc w:val="both"/>
            </w:pPr>
            <w:r>
              <w:rPr>
                <w:sz w:val="21"/>
              </w:rPr>
              <w:t>表</w:t>
            </w:r>
            <w:r>
              <w:rPr>
                <w:sz w:val="24"/>
              </w:rPr>
              <w:t xml:space="preserve"> </w:t>
            </w:r>
            <w:r>
              <w:rPr>
                <w:sz w:val="21"/>
              </w:rPr>
              <w:t>-4</w:t>
            </w:r>
            <w:r>
              <w:rPr>
                <w:sz w:val="21"/>
              </w:rPr>
              <w:t xml:space="preserve">  </w:t>
            </w:r>
            <w:r>
              <w:rPr>
                <w:sz w:val="21"/>
              </w:rPr>
              <w:t>消防系统主要巡检项目、内容、方法和周期</w:t>
            </w:r>
          </w:p>
          <w:tbl>
            <w:tblPr>
              <w:tblInd w:type="dxa" w:w="105"/>
              <w:tblBorders>
                <w:top w:val="none" w:color="000000" w:sz="4"/>
                <w:left w:val="none" w:color="000000" w:sz="4"/>
                <w:bottom w:val="none" w:color="000000" w:sz="4"/>
                <w:right w:val="none" w:color="000000" w:sz="4"/>
                <w:insideH w:val="none"/>
                <w:insideV w:val="none"/>
              </w:tblBorders>
            </w:tblPr>
            <w:tblGrid>
              <w:gridCol w:w="711"/>
              <w:gridCol w:w="1162"/>
              <w:gridCol w:w="1780"/>
              <w:gridCol w:w="1392"/>
              <w:gridCol w:w="551"/>
            </w:tblGrid>
            <w:tr>
              <w:tc>
                <w:tcPr>
                  <w:tcW w:type="dxa" w:w="1873"/>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w:t>
                  </w:r>
                </w:p>
              </w:tc>
              <w:tc>
                <w:tcPr>
                  <w:tcW w:type="dxa" w:w="17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470"/>
                    <w:jc w:val="both"/>
                  </w:pPr>
                  <w:r>
                    <w:rPr>
                      <w:sz w:val="21"/>
                    </w:rPr>
                    <w:t>内容</w:t>
                  </w:r>
                </w:p>
              </w:tc>
              <w:tc>
                <w:tcPr>
                  <w:tcW w:type="dxa" w:w="139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50"/>
                    <w:jc w:val="both"/>
                  </w:pPr>
                  <w:r>
                    <w:rPr>
                      <w:sz w:val="21"/>
                    </w:rPr>
                    <w:t>方法</w:t>
                  </w:r>
                </w:p>
              </w:tc>
              <w:tc>
                <w:tcPr>
                  <w:tcW w:type="dxa" w:w="5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巡检周期</w:t>
                  </w:r>
                </w:p>
              </w:tc>
            </w:tr>
            <w:tr>
              <w:tc>
                <w:tcPr>
                  <w:tcW w:type="dxa" w:w="71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防火分隔</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防火门</w:t>
                  </w:r>
                </w:p>
              </w:tc>
              <w:tc>
                <w:tcPr>
                  <w:tcW w:type="dxa" w:w="1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无脱落，歪斜，密封良好</w:t>
                  </w:r>
                </w:p>
              </w:tc>
              <w:tc>
                <w:tcPr>
                  <w:tcW w:type="dxa" w:w="1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5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711"/>
                  <w:vMerge/>
                  <w:tcBorders>
                    <w:top w:val="none" w:color="000000" w:sz="4"/>
                    <w:left w:val="single" w:color="000000" w:sz="4"/>
                    <w:bottom w:val="non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连接</w:t>
                  </w:r>
                </w:p>
              </w:tc>
              <w:tc>
                <w:tcPr>
                  <w:tcW w:type="dxa" w:w="1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无破损，密封良好</w:t>
                  </w:r>
                </w:p>
              </w:tc>
              <w:tc>
                <w:tcPr>
                  <w:tcW w:type="dxa" w:w="1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5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71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防排烟系统</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防火阀</w:t>
                  </w:r>
                </w:p>
              </w:tc>
              <w:tc>
                <w:tcPr>
                  <w:tcW w:type="dxa" w:w="1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外观完整，工作状态正常</w:t>
                  </w:r>
                </w:p>
              </w:tc>
              <w:tc>
                <w:tcPr>
                  <w:tcW w:type="dxa" w:w="1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5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711"/>
                  <w:vMerge/>
                  <w:tcBorders>
                    <w:top w:val="none" w:color="000000" w:sz="4"/>
                    <w:left w:val="single" w:color="000000" w:sz="4"/>
                    <w:bottom w:val="non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挡烟垂壁及控制装置</w:t>
                  </w:r>
                </w:p>
              </w:tc>
              <w:tc>
                <w:tcPr>
                  <w:tcW w:type="dxa" w:w="1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外观完整，工作状态正常</w:t>
                  </w:r>
                </w:p>
              </w:tc>
              <w:tc>
                <w:tcPr>
                  <w:tcW w:type="dxa" w:w="1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5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71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火灾自动报警系统</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火灾探测器</w:t>
                  </w:r>
                </w:p>
              </w:tc>
              <w:tc>
                <w:tcPr>
                  <w:tcW w:type="dxa" w:w="1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功能正常</w:t>
                  </w:r>
                </w:p>
              </w:tc>
              <w:tc>
                <w:tcPr>
                  <w:tcW w:type="dxa" w:w="1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采用试验烟气、热源等进行与报警系统联动测试</w:t>
                  </w:r>
                </w:p>
              </w:tc>
              <w:tc>
                <w:tcPr>
                  <w:tcW w:type="dxa" w:w="5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711"/>
                  <w:vMerge/>
                  <w:tcBorders>
                    <w:top w:val="none" w:color="000000" w:sz="4"/>
                    <w:left w:val="single" w:color="000000" w:sz="4"/>
                    <w:bottom w:val="non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手动报警按钮</w:t>
                  </w:r>
                </w:p>
              </w:tc>
              <w:tc>
                <w:tcPr>
                  <w:tcW w:type="dxa" w:w="1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功能正常，并能手动复位</w:t>
                  </w:r>
                </w:p>
              </w:tc>
              <w:tc>
                <w:tcPr>
                  <w:tcW w:type="dxa" w:w="1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与报警系统联动测试</w:t>
                  </w:r>
                </w:p>
              </w:tc>
              <w:tc>
                <w:tcPr>
                  <w:tcW w:type="dxa" w:w="5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711"/>
                  <w:vMerge/>
                  <w:tcBorders>
                    <w:top w:val="none" w:color="000000" w:sz="4"/>
                    <w:left w:val="single" w:color="000000" w:sz="4"/>
                    <w:bottom w:val="non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火灾报警功能、故</w:t>
                  </w:r>
                </w:p>
                <w:p>
                  <w:pPr>
                    <w:pStyle w:val="null3"/>
                    <w:jc w:val="both"/>
                  </w:pPr>
                  <w:r>
                    <w:rPr>
                      <w:sz w:val="21"/>
                    </w:rPr>
                    <w:t>障报警功能、自检</w:t>
                  </w:r>
                </w:p>
                <w:p>
                  <w:pPr>
                    <w:pStyle w:val="null3"/>
                    <w:jc w:val="both"/>
                  </w:pPr>
                  <w:r>
                    <w:rPr>
                      <w:sz w:val="21"/>
                    </w:rPr>
                    <w:t>功能、显示与计时</w:t>
                  </w:r>
                </w:p>
                <w:p>
                  <w:pPr>
                    <w:pStyle w:val="null3"/>
                    <w:jc w:val="both"/>
                  </w:pPr>
                  <w:r>
                    <w:rPr>
                      <w:sz w:val="21"/>
                    </w:rPr>
                    <w:t>功能</w:t>
                  </w:r>
                </w:p>
              </w:tc>
              <w:tc>
                <w:tcPr>
                  <w:tcW w:type="dxa" w:w="1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符合现行《火灾报警控制器》</w:t>
                  </w:r>
                </w:p>
                <w:p>
                  <w:pPr>
                    <w:pStyle w:val="null3"/>
                    <w:jc w:val="both"/>
                  </w:pPr>
                  <w:r>
                    <w:rPr>
                      <w:sz w:val="21"/>
                    </w:rPr>
                    <w:t>（</w:t>
                  </w:r>
                  <w:r>
                    <w:rPr>
                      <w:sz w:val="21"/>
                    </w:rPr>
                    <w:t>GB 4717），且主备电源切换正常</w:t>
                  </w:r>
                </w:p>
              </w:tc>
              <w:tc>
                <w:tcPr>
                  <w:tcW w:type="dxa" w:w="1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联动测试</w:t>
                  </w:r>
                </w:p>
              </w:tc>
              <w:tc>
                <w:tcPr>
                  <w:tcW w:type="dxa" w:w="5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711"/>
                  <w:vMerge/>
                  <w:tcBorders>
                    <w:top w:val="none" w:color="000000" w:sz="4"/>
                    <w:left w:val="single" w:color="000000" w:sz="4"/>
                    <w:bottom w:val="non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火灾显示盘</w:t>
                  </w:r>
                </w:p>
              </w:tc>
              <w:tc>
                <w:tcPr>
                  <w:tcW w:type="dxa" w:w="1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符合现行《火灾显示盘》（</w:t>
                  </w:r>
                  <w:r>
                    <w:rPr>
                      <w:sz w:val="21"/>
                    </w:rPr>
                    <w:t>GB</w:t>
                  </w:r>
                </w:p>
                <w:p>
                  <w:pPr>
                    <w:pStyle w:val="null3"/>
                    <w:jc w:val="both"/>
                  </w:pPr>
                  <w:r>
                    <w:rPr>
                      <w:sz w:val="21"/>
                    </w:rPr>
                    <w:t>17429）的规定</w:t>
                  </w:r>
                </w:p>
              </w:tc>
              <w:tc>
                <w:tcPr>
                  <w:tcW w:type="dxa" w:w="1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观察，测试</w:t>
                  </w:r>
                </w:p>
              </w:tc>
              <w:tc>
                <w:tcPr>
                  <w:tcW w:type="dxa" w:w="5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71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灭火器</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外观</w:t>
                  </w:r>
                </w:p>
              </w:tc>
              <w:tc>
                <w:tcPr>
                  <w:tcW w:type="dxa" w:w="1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外观完整</w:t>
                  </w:r>
                </w:p>
              </w:tc>
              <w:tc>
                <w:tcPr>
                  <w:tcW w:type="dxa" w:w="1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5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每月</w:t>
                  </w:r>
                  <w:r>
                    <w:rPr>
                      <w:sz w:val="21"/>
                    </w:rPr>
                    <w:t>1次</w:t>
                  </w:r>
                </w:p>
              </w:tc>
            </w:tr>
            <w:tr>
              <w:tc>
                <w:tcPr>
                  <w:tcW w:type="dxa" w:w="711"/>
                  <w:vMerge/>
                  <w:tcBorders>
                    <w:top w:val="none" w:color="000000" w:sz="4"/>
                    <w:left w:val="single" w:color="000000" w:sz="4"/>
                    <w:bottom w:val="non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数量</w:t>
                  </w:r>
                </w:p>
              </w:tc>
              <w:tc>
                <w:tcPr>
                  <w:tcW w:type="dxa" w:w="1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数量符合要求</w:t>
                  </w:r>
                </w:p>
              </w:tc>
              <w:tc>
                <w:tcPr>
                  <w:tcW w:type="dxa" w:w="1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5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每月</w:t>
                  </w:r>
                  <w:r>
                    <w:rPr>
                      <w:sz w:val="21"/>
                    </w:rPr>
                    <w:t>1次</w:t>
                  </w:r>
                </w:p>
              </w:tc>
            </w:tr>
            <w:tr>
              <w:tc>
                <w:tcPr>
                  <w:tcW w:type="dxa" w:w="711"/>
                  <w:vMerge/>
                  <w:tcBorders>
                    <w:top w:val="none" w:color="000000" w:sz="4"/>
                    <w:left w:val="single" w:color="000000" w:sz="4"/>
                    <w:bottom w:val="non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压力表、维修指示</w:t>
                  </w:r>
                </w:p>
              </w:tc>
              <w:tc>
                <w:tcPr>
                  <w:tcW w:type="dxa" w:w="1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指数读数正确</w:t>
                  </w:r>
                </w:p>
              </w:tc>
              <w:tc>
                <w:tcPr>
                  <w:tcW w:type="dxa" w:w="1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5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每月</w:t>
                  </w:r>
                  <w:r>
                    <w:rPr>
                      <w:sz w:val="21"/>
                    </w:rPr>
                    <w:t>1次</w:t>
                  </w:r>
                </w:p>
              </w:tc>
            </w:tr>
            <w:tr>
              <w:tc>
                <w:tcPr>
                  <w:tcW w:type="dxa" w:w="711"/>
                  <w:vMerge/>
                  <w:tcBorders>
                    <w:top w:val="none" w:color="000000" w:sz="4"/>
                    <w:left w:val="single" w:color="000000" w:sz="4"/>
                    <w:bottom w:val="non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设置位置</w:t>
                  </w:r>
                </w:p>
              </w:tc>
              <w:tc>
                <w:tcPr>
                  <w:tcW w:type="dxa" w:w="1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位置正确</w:t>
                  </w:r>
                </w:p>
              </w:tc>
              <w:tc>
                <w:tcPr>
                  <w:tcW w:type="dxa" w:w="1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5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每月</w:t>
                  </w:r>
                  <w:r>
                    <w:rPr>
                      <w:sz w:val="21"/>
                    </w:rPr>
                    <w:t>1次</w:t>
                  </w:r>
                </w:p>
              </w:tc>
            </w:tr>
            <w:tr>
              <w:tc>
                <w:tcPr>
                  <w:tcW w:type="dxa" w:w="711"/>
                  <w:vMerge/>
                  <w:tcBorders>
                    <w:top w:val="none" w:color="000000" w:sz="4"/>
                    <w:left w:val="single" w:color="000000" w:sz="4"/>
                    <w:bottom w:val="non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有效期</w:t>
                  </w:r>
                </w:p>
              </w:tc>
              <w:tc>
                <w:tcPr>
                  <w:tcW w:type="dxa" w:w="1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处于有效期内</w:t>
                  </w:r>
                </w:p>
              </w:tc>
              <w:tc>
                <w:tcPr>
                  <w:tcW w:type="dxa" w:w="1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5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每月</w:t>
                  </w:r>
                  <w:r>
                    <w:rPr>
                      <w:sz w:val="21"/>
                    </w:rPr>
                    <w:t>1次</w:t>
                  </w:r>
                </w:p>
              </w:tc>
            </w:tr>
            <w:tr>
              <w:tc>
                <w:tcPr>
                  <w:tcW w:type="dxa" w:w="71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消防专用电话</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主机</w:t>
                  </w:r>
                </w:p>
              </w:tc>
              <w:tc>
                <w:tcPr>
                  <w:tcW w:type="dxa" w:w="1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无破损，断线；通话清晰、无杂音</w:t>
                  </w:r>
                </w:p>
              </w:tc>
              <w:tc>
                <w:tcPr>
                  <w:tcW w:type="dxa" w:w="1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观察，测试</w:t>
                  </w:r>
                </w:p>
              </w:tc>
              <w:tc>
                <w:tcPr>
                  <w:tcW w:type="dxa" w:w="5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711"/>
                  <w:vMerge/>
                  <w:tcBorders>
                    <w:top w:val="none" w:color="000000" w:sz="4"/>
                    <w:left w:val="single" w:color="000000" w:sz="4"/>
                    <w:bottom w:val="non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分机</w:t>
                  </w:r>
                </w:p>
              </w:tc>
              <w:tc>
                <w:tcPr>
                  <w:tcW w:type="dxa" w:w="1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无破损，断线；插孔无破损；</w:t>
                  </w:r>
                  <w:r>
                    <w:rPr>
                      <w:sz w:val="21"/>
                    </w:rPr>
                    <w:t>通话清晰、无杂音</w:t>
                  </w:r>
                </w:p>
              </w:tc>
              <w:tc>
                <w:tcPr>
                  <w:tcW w:type="dxa" w:w="1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观察，测试</w:t>
                  </w:r>
                </w:p>
              </w:tc>
              <w:tc>
                <w:tcPr>
                  <w:tcW w:type="dxa" w:w="5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7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应急广播系统</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扬声器</w:t>
                  </w:r>
                </w:p>
              </w:tc>
              <w:tc>
                <w:tcPr>
                  <w:tcW w:type="dxa" w:w="1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无破损；播放正常</w:t>
                  </w:r>
                </w:p>
              </w:tc>
              <w:tc>
                <w:tcPr>
                  <w:tcW w:type="dxa" w:w="1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观察，测试</w:t>
                  </w:r>
                </w:p>
              </w:tc>
              <w:tc>
                <w:tcPr>
                  <w:tcW w:type="dxa" w:w="5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bl>
          <w:p>
            <w:pPr>
              <w:pStyle w:val="null3"/>
              <w:jc w:val="both"/>
            </w:pPr>
            <w:r>
              <w:rPr>
                <w:sz w:val="21"/>
              </w:rPr>
              <w:t>表</w:t>
            </w:r>
            <w:r>
              <w:rPr>
                <w:sz w:val="21"/>
              </w:rPr>
              <w:t>-5</w:t>
            </w:r>
            <w:r>
              <w:rPr>
                <w:sz w:val="21"/>
              </w:rPr>
              <w:t xml:space="preserve">  </w:t>
            </w:r>
            <w:r>
              <w:rPr>
                <w:sz w:val="21"/>
              </w:rPr>
              <w:t>消防系统主要保养项目、内容和方法</w:t>
            </w:r>
          </w:p>
          <w:tbl>
            <w:tblPr>
              <w:tblInd w:type="dxa" w:w="105"/>
              <w:tblBorders>
                <w:top w:val="none" w:color="000000" w:sz="4"/>
                <w:left w:val="none" w:color="000000" w:sz="4"/>
                <w:bottom w:val="none" w:color="000000" w:sz="4"/>
                <w:right w:val="none" w:color="000000" w:sz="4"/>
                <w:insideH w:val="none"/>
                <w:insideV w:val="none"/>
              </w:tblBorders>
            </w:tblPr>
            <w:tblGrid>
              <w:gridCol w:w="617"/>
              <w:gridCol w:w="1085"/>
              <w:gridCol w:w="1103"/>
              <w:gridCol w:w="2155"/>
              <w:gridCol w:w="636"/>
            </w:tblGrid>
            <w:tr>
              <w:tc>
                <w:tcPr>
                  <w:tcW w:type="dxa" w:w="1702"/>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80"/>
                  </w:pPr>
                  <w:r>
                    <w:rPr>
                      <w:sz w:val="21"/>
                      <w:b/>
                    </w:rPr>
                    <w:t>项目</w:t>
                  </w:r>
                </w:p>
              </w:tc>
              <w:tc>
                <w:tcPr>
                  <w:tcW w:type="dxa" w:w="11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firstLine="771"/>
                  </w:pPr>
                  <w:r>
                    <w:rPr>
                      <w:sz w:val="21"/>
                      <w:b/>
                    </w:rPr>
                    <w:t>内容</w:t>
                  </w:r>
                </w:p>
              </w:tc>
              <w:tc>
                <w:tcPr>
                  <w:tcW w:type="dxa" w:w="21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15"/>
                  </w:pPr>
                  <w:r>
                    <w:rPr>
                      <w:sz w:val="21"/>
                      <w:b/>
                    </w:rPr>
                    <w:t>方法</w:t>
                  </w:r>
                </w:p>
              </w:tc>
              <w:tc>
                <w:tcPr>
                  <w:tcW w:type="dxa" w:w="6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firstLine="434"/>
                  </w:pPr>
                  <w:r>
                    <w:rPr>
                      <w:sz w:val="21"/>
                      <w:b/>
                    </w:rPr>
                    <w:t>周期</w:t>
                  </w:r>
                </w:p>
              </w:tc>
            </w:tr>
            <w:tr>
              <w:tc>
                <w:tcPr>
                  <w:tcW w:type="dxa" w:w="61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消防泵</w:t>
                  </w: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外观</w:t>
                  </w:r>
                </w:p>
              </w:tc>
              <w:tc>
                <w:tcPr>
                  <w:tcW w:type="dxa" w:w="11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污渍</w:t>
                  </w:r>
                </w:p>
              </w:tc>
              <w:tc>
                <w:tcPr>
                  <w:tcW w:type="dxa" w:w="21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0"/>
                    <w:jc w:val="left"/>
                  </w:pPr>
                  <w:r>
                    <w:rPr>
                      <w:sz w:val="21"/>
                    </w:rPr>
                    <w:t>擦洗，除污</w:t>
                  </w:r>
                </w:p>
              </w:tc>
              <w:tc>
                <w:tcPr>
                  <w:tcW w:type="dxa" w:w="6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617"/>
                  <w:vMerge/>
                  <w:tcBorders>
                    <w:top w:val="none" w:color="000000" w:sz="4"/>
                    <w:left w:val="single" w:color="000000" w:sz="4"/>
                    <w:bottom w:val="none" w:color="000000" w:sz="4"/>
                    <w:right w:val="single" w:color="000000" w:sz="4"/>
                  </w:tcBorders>
                </w:tcP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泵中心轴</w:t>
                  </w:r>
                </w:p>
              </w:tc>
              <w:tc>
                <w:tcPr>
                  <w:tcW w:type="dxa" w:w="11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轴转动卡塞</w:t>
                  </w:r>
                </w:p>
              </w:tc>
              <w:tc>
                <w:tcPr>
                  <w:tcW w:type="dxa" w:w="21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长期不用时，定期盘动</w:t>
                  </w:r>
                </w:p>
              </w:tc>
              <w:tc>
                <w:tcPr>
                  <w:tcW w:type="dxa" w:w="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617"/>
                  <w:vMerge/>
                  <w:tcBorders>
                    <w:top w:val="none" w:color="000000" w:sz="4"/>
                    <w:left w:val="single" w:color="000000" w:sz="4"/>
                    <w:bottom w:val="none" w:color="000000" w:sz="4"/>
                    <w:right w:val="single" w:color="000000" w:sz="4"/>
                  </w:tcBorders>
                </w:tcP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主回路控制回路</w:t>
                  </w:r>
                </w:p>
              </w:tc>
              <w:tc>
                <w:tcPr>
                  <w:tcW w:type="dxa" w:w="11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接线、联锁控制异常</w:t>
                  </w:r>
                </w:p>
              </w:tc>
              <w:tc>
                <w:tcPr>
                  <w:tcW w:type="dxa" w:w="21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测试、检查、紧固</w:t>
                  </w:r>
                </w:p>
              </w:tc>
              <w:tc>
                <w:tcPr>
                  <w:tcW w:type="dxa" w:w="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617"/>
                  <w:vMerge/>
                  <w:tcBorders>
                    <w:top w:val="none" w:color="000000" w:sz="4"/>
                    <w:left w:val="single" w:color="000000" w:sz="4"/>
                    <w:bottom w:val="none" w:color="000000" w:sz="4"/>
                    <w:right w:val="single" w:color="000000" w:sz="4"/>
                  </w:tcBorders>
                </w:tcP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水泵</w:t>
                  </w:r>
                </w:p>
              </w:tc>
              <w:tc>
                <w:tcPr>
                  <w:tcW w:type="dxa" w:w="11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密封不严密</w:t>
                  </w:r>
                </w:p>
              </w:tc>
              <w:tc>
                <w:tcPr>
                  <w:tcW w:type="dxa" w:w="21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检查或换盘根填料</w:t>
                  </w:r>
                </w:p>
              </w:tc>
              <w:tc>
                <w:tcPr>
                  <w:tcW w:type="dxa" w:w="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617"/>
                  <w:vMerge/>
                  <w:tcBorders>
                    <w:top w:val="none" w:color="000000" w:sz="4"/>
                    <w:left w:val="single" w:color="000000" w:sz="4"/>
                    <w:bottom w:val="none" w:color="000000" w:sz="4"/>
                    <w:right w:val="single" w:color="000000" w:sz="4"/>
                  </w:tcBorders>
                </w:tcP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机械</w:t>
                  </w:r>
                </w:p>
              </w:tc>
              <w:tc>
                <w:tcPr>
                  <w:tcW w:type="dxa" w:w="11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运转卡阻</w:t>
                  </w:r>
                </w:p>
              </w:tc>
              <w:tc>
                <w:tcPr>
                  <w:tcW w:type="dxa" w:w="21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加润滑油</w:t>
                  </w:r>
                </w:p>
              </w:tc>
              <w:tc>
                <w:tcPr>
                  <w:tcW w:type="dxa" w:w="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6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30"/>
                    <w:jc w:val="left"/>
                  </w:pPr>
                  <w:r>
                    <w:rPr>
                      <w:sz w:val="21"/>
                    </w:rPr>
                    <w:t>管道</w:t>
                  </w: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外观</w:t>
                  </w:r>
                </w:p>
              </w:tc>
              <w:tc>
                <w:tcPr>
                  <w:tcW w:type="dxa" w:w="11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锈蚀、掉漆</w:t>
                  </w:r>
                </w:p>
              </w:tc>
              <w:tc>
                <w:tcPr>
                  <w:tcW w:type="dxa" w:w="21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补漆、除锈</w:t>
                  </w:r>
                </w:p>
              </w:tc>
              <w:tc>
                <w:tcPr>
                  <w:tcW w:type="dxa" w:w="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17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410"/>
                    <w:jc w:val="left"/>
                  </w:pPr>
                  <w:r>
                    <w:rPr>
                      <w:sz w:val="21"/>
                    </w:rPr>
                    <w:t>阀门</w:t>
                  </w:r>
                </w:p>
              </w:tc>
              <w:tc>
                <w:tcPr>
                  <w:tcW w:type="dxa" w:w="11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both"/>
                  </w:pPr>
                  <w:r>
                    <w:rPr>
                      <w:sz w:val="21"/>
                    </w:rPr>
                    <w:t>密封及润滑性异常</w:t>
                  </w:r>
                </w:p>
              </w:tc>
              <w:tc>
                <w:tcPr>
                  <w:tcW w:type="dxa" w:w="21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60"/>
                    <w:jc w:val="left"/>
                  </w:pPr>
                  <w:r>
                    <w:rPr>
                      <w:sz w:val="21"/>
                    </w:rPr>
                    <w:t>加或更换盘根、补漏、</w:t>
                  </w:r>
                  <w:r>
                    <w:rPr/>
                    <w:t xml:space="preserve"> </w:t>
                  </w:r>
                  <w:r>
                    <w:rPr>
                      <w:sz w:val="21"/>
                    </w:rPr>
                    <w:t>除锈、补漆</w:t>
                  </w:r>
                </w:p>
              </w:tc>
              <w:tc>
                <w:tcPr>
                  <w:tcW w:type="dxa" w:w="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60"/>
                    <w:jc w:val="left"/>
                  </w:pPr>
                  <w:r>
                    <w:rPr>
                      <w:sz w:val="21"/>
                    </w:rPr>
                    <w:t>每月</w:t>
                  </w:r>
                  <w:r>
                    <w:rPr>
                      <w:sz w:val="21"/>
                    </w:rPr>
                    <w:t>1次</w:t>
                  </w:r>
                </w:p>
              </w:tc>
            </w:tr>
            <w:tr>
              <w:tc>
                <w:tcPr>
                  <w:tcW w:type="dxa" w:w="61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灭火器</w:t>
                  </w: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外观</w:t>
                  </w:r>
                </w:p>
              </w:tc>
              <w:tc>
                <w:tcPr>
                  <w:tcW w:type="dxa" w:w="11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污渍</w:t>
                  </w:r>
                </w:p>
              </w:tc>
              <w:tc>
                <w:tcPr>
                  <w:tcW w:type="dxa" w:w="21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擦洗，除污</w:t>
                  </w:r>
                </w:p>
              </w:tc>
              <w:tc>
                <w:tcPr>
                  <w:tcW w:type="dxa" w:w="6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617"/>
                  <w:vMerge/>
                  <w:tcBorders>
                    <w:top w:val="none" w:color="000000" w:sz="4"/>
                    <w:left w:val="single" w:color="000000" w:sz="4"/>
                    <w:bottom w:val="none" w:color="000000" w:sz="4"/>
                    <w:right w:val="single" w:color="000000" w:sz="4"/>
                  </w:tcBorders>
                </w:tcP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数量</w:t>
                  </w:r>
                </w:p>
              </w:tc>
              <w:tc>
                <w:tcPr>
                  <w:tcW w:type="dxa" w:w="11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不符合规定要求</w:t>
                  </w:r>
                </w:p>
              </w:tc>
              <w:tc>
                <w:tcPr>
                  <w:tcW w:type="dxa" w:w="21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按照要求配置</w:t>
                  </w:r>
                </w:p>
              </w:tc>
              <w:tc>
                <w:tcPr>
                  <w:tcW w:type="dxa" w:w="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617"/>
                  <w:vMerge/>
                  <w:tcBorders>
                    <w:top w:val="none" w:color="000000" w:sz="4"/>
                    <w:left w:val="single" w:color="000000" w:sz="4"/>
                    <w:bottom w:val="none" w:color="000000" w:sz="4"/>
                    <w:right w:val="single" w:color="000000" w:sz="4"/>
                  </w:tcBorders>
                </w:tcP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both"/>
                  </w:pPr>
                  <w:r>
                    <w:rPr>
                      <w:sz w:val="21"/>
                    </w:rPr>
                    <w:t>压力表、维修指示</w:t>
                  </w:r>
                </w:p>
              </w:tc>
              <w:tc>
                <w:tcPr>
                  <w:tcW w:type="dxa" w:w="11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both"/>
                  </w:pPr>
                  <w:r>
                    <w:rPr>
                      <w:sz w:val="21"/>
                    </w:rPr>
                    <w:t>指示读数有误</w:t>
                  </w:r>
                </w:p>
              </w:tc>
              <w:tc>
                <w:tcPr>
                  <w:tcW w:type="dxa" w:w="21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left"/>
                  </w:pPr>
                  <w:r>
                    <w:rPr>
                      <w:sz w:val="21"/>
                    </w:rPr>
                    <w:t>读数不准确应检查原</w:t>
                  </w:r>
                  <w:r>
                    <w:rPr>
                      <w:sz w:val="21"/>
                    </w:rPr>
                    <w:t>因，对正常工作有影响</w:t>
                  </w:r>
                  <w:r>
                    <w:rPr>
                      <w:sz w:val="21"/>
                    </w:rPr>
                    <w:t>时进行维修或更换</w:t>
                  </w:r>
                </w:p>
              </w:tc>
              <w:tc>
                <w:tcPr>
                  <w:tcW w:type="dxa" w:w="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left"/>
                  </w:pPr>
                  <w:r>
                    <w:rPr>
                      <w:sz w:val="21"/>
                    </w:rPr>
                    <w:t>每月</w:t>
                  </w:r>
                  <w:r>
                    <w:rPr>
                      <w:sz w:val="21"/>
                    </w:rPr>
                    <w:t>1次</w:t>
                  </w:r>
                </w:p>
              </w:tc>
            </w:tr>
            <w:tr>
              <w:tc>
                <w:tcPr>
                  <w:tcW w:type="dxa" w:w="617"/>
                  <w:vMerge/>
                  <w:tcBorders>
                    <w:top w:val="none" w:color="000000" w:sz="4"/>
                    <w:left w:val="single" w:color="000000" w:sz="4"/>
                    <w:bottom w:val="none" w:color="000000" w:sz="4"/>
                    <w:right w:val="single" w:color="000000" w:sz="4"/>
                  </w:tcBorders>
                </w:tcP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位置</w:t>
                  </w:r>
                </w:p>
              </w:tc>
              <w:tc>
                <w:tcPr>
                  <w:tcW w:type="dxa" w:w="11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不符合规定要求</w:t>
                  </w:r>
                </w:p>
              </w:tc>
              <w:tc>
                <w:tcPr>
                  <w:tcW w:type="dxa" w:w="21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摆放至特定位置</w:t>
                  </w:r>
                </w:p>
              </w:tc>
              <w:tc>
                <w:tcPr>
                  <w:tcW w:type="dxa" w:w="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617"/>
                  <w:vMerge/>
                  <w:tcBorders>
                    <w:top w:val="none" w:color="000000" w:sz="4"/>
                    <w:left w:val="single" w:color="000000" w:sz="4"/>
                    <w:bottom w:val="none" w:color="000000" w:sz="4"/>
                    <w:right w:val="single" w:color="000000" w:sz="4"/>
                  </w:tcBorders>
                </w:tcP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left"/>
                  </w:pPr>
                  <w:r>
                    <w:rPr>
                      <w:sz w:val="21"/>
                    </w:rPr>
                    <w:t>有效期</w:t>
                  </w:r>
                </w:p>
              </w:tc>
              <w:tc>
                <w:tcPr>
                  <w:tcW w:type="dxa" w:w="11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both"/>
                  </w:pPr>
                  <w:r>
                    <w:rPr>
                      <w:sz w:val="21"/>
                    </w:rPr>
                    <w:t>已过有效期</w:t>
                  </w:r>
                </w:p>
              </w:tc>
              <w:tc>
                <w:tcPr>
                  <w:tcW w:type="dxa" w:w="21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left"/>
                  </w:pPr>
                  <w:r>
                    <w:rPr>
                      <w:sz w:val="21"/>
                    </w:rPr>
                    <w:t>更换灭火器</w:t>
                  </w:r>
                </w:p>
              </w:tc>
              <w:tc>
                <w:tcPr>
                  <w:tcW w:type="dxa" w:w="6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left"/>
                  </w:pPr>
                  <w:r>
                    <w:rPr>
                      <w:sz w:val="21"/>
                    </w:rPr>
                    <w:t>每月</w:t>
                  </w:r>
                  <w:r>
                    <w:rPr>
                      <w:sz w:val="21"/>
                    </w:rPr>
                    <w:t>1次</w:t>
                  </w:r>
                </w:p>
              </w:tc>
            </w:tr>
          </w:tbl>
          <w:p>
            <w:pPr>
              <w:pStyle w:val="null3"/>
              <w:jc w:val="left"/>
            </w:pPr>
            <w:r>
              <w:rPr>
                <w:sz w:val="21"/>
              </w:rPr>
              <w:t>表</w:t>
            </w:r>
            <w:r>
              <w:rPr>
                <w:sz w:val="24"/>
              </w:rPr>
              <w:t xml:space="preserve"> </w:t>
            </w:r>
            <w:r>
              <w:rPr>
                <w:sz w:val="21"/>
              </w:rPr>
              <w:t>-</w:t>
            </w:r>
            <w:r>
              <w:rPr>
                <w:sz w:val="21"/>
              </w:rPr>
              <w:t>6</w:t>
            </w:r>
            <w:r>
              <w:rPr>
                <w:sz w:val="21"/>
              </w:rPr>
              <w:t xml:space="preserve">  </w:t>
            </w:r>
            <w:r>
              <w:rPr>
                <w:sz w:val="21"/>
              </w:rPr>
              <w:t>消防系统主要维修项目、内容和方法</w:t>
            </w:r>
          </w:p>
          <w:tbl>
            <w:tblPr>
              <w:tblInd w:type="dxa" w:w="105"/>
              <w:tblBorders>
                <w:top w:val="none" w:color="000000" w:sz="4"/>
                <w:left w:val="none" w:color="000000" w:sz="4"/>
                <w:bottom w:val="none" w:color="000000" w:sz="4"/>
                <w:right w:val="none" w:color="000000" w:sz="4"/>
                <w:insideH w:val="none"/>
                <w:insideV w:val="none"/>
              </w:tblBorders>
            </w:tblPr>
            <w:tblGrid>
              <w:gridCol w:w="696"/>
              <w:gridCol w:w="1399"/>
              <w:gridCol w:w="2391"/>
              <w:gridCol w:w="1109"/>
            </w:tblGrid>
            <w:tr>
              <w:tc>
                <w:tcPr>
                  <w:tcW w:type="dxa" w:w="2095"/>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w:t>
                  </w:r>
                </w:p>
              </w:tc>
              <w:tc>
                <w:tcPr>
                  <w:tcW w:type="dxa" w:w="23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内容</w:t>
                  </w:r>
                </w:p>
              </w:tc>
              <w:tc>
                <w:tcPr>
                  <w:tcW w:type="dxa" w:w="11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方法</w:t>
                  </w:r>
                </w:p>
              </w:tc>
            </w:tr>
            <w:tr>
              <w:tc>
                <w:tcPr>
                  <w:tcW w:type="dxa" w:w="69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防火分隔</w:t>
                  </w:r>
                </w:p>
              </w:tc>
              <w:tc>
                <w:tcPr>
                  <w:tcW w:type="dxa" w:w="1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防火门</w:t>
                  </w:r>
                </w:p>
              </w:tc>
              <w:tc>
                <w:tcPr>
                  <w:tcW w:type="dxa" w:w="2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密封性，脱落，歪斜等</w:t>
                  </w:r>
                </w:p>
              </w:tc>
              <w:tc>
                <w:tcPr>
                  <w:tcW w:type="dxa" w:w="11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修补更换</w:t>
                  </w:r>
                </w:p>
              </w:tc>
            </w:tr>
            <w:tr>
              <w:tc>
                <w:tcPr>
                  <w:tcW w:type="dxa" w:w="696"/>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连接</w:t>
                  </w:r>
                </w:p>
              </w:tc>
              <w:tc>
                <w:tcPr>
                  <w:tcW w:type="dxa" w:w="2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密封性，脱落等</w:t>
                  </w:r>
                </w:p>
              </w:tc>
              <w:tc>
                <w:tcPr>
                  <w:tcW w:type="dxa" w:w="1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修补更换</w:t>
                  </w:r>
                </w:p>
              </w:tc>
            </w:tr>
            <w:tr>
              <w:tc>
                <w:tcPr>
                  <w:tcW w:type="dxa" w:w="69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防排烟系统</w:t>
                  </w:r>
                </w:p>
              </w:tc>
              <w:tc>
                <w:tcPr>
                  <w:tcW w:type="dxa" w:w="1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防火阀</w:t>
                  </w:r>
                </w:p>
              </w:tc>
              <w:tc>
                <w:tcPr>
                  <w:tcW w:type="dxa" w:w="2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破损、工作异常</w:t>
                  </w:r>
                </w:p>
              </w:tc>
              <w:tc>
                <w:tcPr>
                  <w:tcW w:type="dxa" w:w="1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696"/>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挡烟垂壁及控制装置</w:t>
                  </w:r>
                </w:p>
              </w:tc>
              <w:tc>
                <w:tcPr>
                  <w:tcW w:type="dxa" w:w="2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破损、工作异常</w:t>
                  </w:r>
                </w:p>
              </w:tc>
              <w:tc>
                <w:tcPr>
                  <w:tcW w:type="dxa" w:w="1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69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火灾自动报警系统</w:t>
                  </w:r>
                </w:p>
              </w:tc>
              <w:tc>
                <w:tcPr>
                  <w:tcW w:type="dxa" w:w="1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火灾探测器</w:t>
                  </w:r>
                </w:p>
              </w:tc>
              <w:tc>
                <w:tcPr>
                  <w:tcW w:type="dxa" w:w="2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工作异常</w:t>
                  </w:r>
                </w:p>
              </w:tc>
              <w:tc>
                <w:tcPr>
                  <w:tcW w:type="dxa" w:w="1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696"/>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手动报警按钮</w:t>
                  </w:r>
                </w:p>
              </w:tc>
              <w:tc>
                <w:tcPr>
                  <w:tcW w:type="dxa" w:w="2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工作异常</w:t>
                  </w:r>
                </w:p>
              </w:tc>
              <w:tc>
                <w:tcPr>
                  <w:tcW w:type="dxa" w:w="1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696"/>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火灾报警功能、故障</w:t>
                  </w:r>
                </w:p>
              </w:tc>
              <w:tc>
                <w:tcPr>
                  <w:tcW w:type="dxa" w:w="239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不符合现行《火灾报警控制器》（</w:t>
                  </w:r>
                  <w:r>
                    <w:rPr>
                      <w:sz w:val="21"/>
                    </w:rPr>
                    <w:t>GB4717）的规定，主备电源切换不正常</w:t>
                  </w:r>
                </w:p>
              </w:tc>
              <w:tc>
                <w:tcPr>
                  <w:tcW w:type="dxa" w:w="110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696"/>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报警功能、自检功能、</w:t>
                  </w:r>
                  <w:r>
                    <w:rPr>
                      <w:sz w:val="21"/>
                    </w:rPr>
                    <w:t>显示与计时功能</w:t>
                  </w:r>
                </w:p>
              </w:tc>
              <w:tc>
                <w:tcPr>
                  <w:tcW w:type="dxa" w:w="2391"/>
                  <w:vMerge/>
                  <w:tcBorders>
                    <w:top w:val="none" w:color="000000" w:sz="4"/>
                    <w:left w:val="single" w:color="000000" w:sz="4"/>
                    <w:bottom w:val="single" w:color="000000" w:sz="4"/>
                    <w:right w:val="single" w:color="000000" w:sz="4"/>
                  </w:tcBorders>
                </w:tcPr>
                <w:p/>
              </w:tc>
              <w:tc>
                <w:tcPr>
                  <w:tcW w:type="dxa" w:w="1109"/>
                  <w:vMerge/>
                  <w:tcBorders>
                    <w:top w:val="none" w:color="000000" w:sz="4"/>
                    <w:left w:val="single" w:color="000000" w:sz="4"/>
                    <w:bottom w:val="single" w:color="000000" w:sz="4"/>
                    <w:right w:val="single" w:color="000000" w:sz="4"/>
                  </w:tcBorders>
                </w:tcPr>
                <w:p/>
              </w:tc>
            </w:tr>
            <w:tr>
              <w:tc>
                <w:tcPr>
                  <w:tcW w:type="dxa" w:w="696"/>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火灾显示盘</w:t>
                  </w:r>
                </w:p>
              </w:tc>
              <w:tc>
                <w:tcPr>
                  <w:tcW w:type="dxa" w:w="2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不符合现行《火灾显示盘通用技术条</w:t>
                  </w:r>
                  <w:r>
                    <w:rPr>
                      <w:sz w:val="21"/>
                    </w:rPr>
                    <w:t>件》（</w:t>
                  </w:r>
                  <w:r>
                    <w:rPr>
                      <w:sz w:val="21"/>
                    </w:rPr>
                    <w:t>GB 17429）的规定</w:t>
                  </w:r>
                </w:p>
              </w:tc>
              <w:tc>
                <w:tcPr>
                  <w:tcW w:type="dxa" w:w="1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69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消防专用电话</w:t>
                  </w:r>
                </w:p>
              </w:tc>
              <w:tc>
                <w:tcPr>
                  <w:tcW w:type="dxa" w:w="1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主机</w:t>
                  </w:r>
                </w:p>
              </w:tc>
              <w:tc>
                <w:tcPr>
                  <w:tcW w:type="dxa" w:w="2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破损、断线，通话不清晰、有杂音</w:t>
                  </w:r>
                </w:p>
              </w:tc>
              <w:tc>
                <w:tcPr>
                  <w:tcW w:type="dxa" w:w="1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696"/>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分机</w:t>
                  </w:r>
                </w:p>
              </w:tc>
              <w:tc>
                <w:tcPr>
                  <w:tcW w:type="dxa" w:w="2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破损、断线，通话不清晰、有杂音</w:t>
                  </w:r>
                </w:p>
              </w:tc>
              <w:tc>
                <w:tcPr>
                  <w:tcW w:type="dxa" w:w="1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6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应急广播系统</w:t>
                  </w:r>
                </w:p>
              </w:tc>
              <w:tc>
                <w:tcPr>
                  <w:tcW w:type="dxa" w:w="1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扬声器</w:t>
                  </w:r>
                </w:p>
              </w:tc>
              <w:tc>
                <w:tcPr>
                  <w:tcW w:type="dxa" w:w="2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破损、播放异常</w:t>
                  </w:r>
                </w:p>
              </w:tc>
              <w:tc>
                <w:tcPr>
                  <w:tcW w:type="dxa" w:w="1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bl>
          <w:p>
            <w:pPr>
              <w:pStyle w:val="null3"/>
              <w:jc w:val="both"/>
            </w:pPr>
            <w:r>
              <w:rPr>
                <w:sz w:val="21"/>
              </w:rPr>
              <w:t>表</w:t>
            </w:r>
            <w:r>
              <w:rPr>
                <w:sz w:val="24"/>
              </w:rPr>
              <w:t xml:space="preserve"> </w:t>
            </w:r>
            <w:r>
              <w:rPr>
                <w:sz w:val="21"/>
              </w:rPr>
              <w:t>-</w:t>
            </w:r>
            <w:r>
              <w:rPr>
                <w:sz w:val="21"/>
              </w:rPr>
              <w:t>7</w:t>
            </w:r>
            <w:r>
              <w:rPr>
                <w:sz w:val="21"/>
              </w:rPr>
              <w:t xml:space="preserve">  </w:t>
            </w:r>
            <w:r>
              <w:rPr>
                <w:sz w:val="21"/>
              </w:rPr>
              <w:t>通风系统主要巡检项目、内容、方法和周期</w:t>
            </w:r>
          </w:p>
          <w:tbl>
            <w:tblPr>
              <w:tblInd w:type="dxa" w:w="105"/>
              <w:tblBorders>
                <w:top w:val="none" w:color="000000" w:sz="4"/>
                <w:left w:val="none" w:color="000000" w:sz="4"/>
                <w:bottom w:val="none" w:color="000000" w:sz="4"/>
                <w:right w:val="none" w:color="000000" w:sz="4"/>
                <w:insideH w:val="none"/>
                <w:insideV w:val="none"/>
              </w:tblBorders>
            </w:tblPr>
            <w:tblGrid>
              <w:gridCol w:w="704"/>
              <w:gridCol w:w="852"/>
              <w:gridCol w:w="2142"/>
              <w:gridCol w:w="1052"/>
              <w:gridCol w:w="845"/>
            </w:tblGrid>
            <w:tr>
              <w:tc>
                <w:tcPr>
                  <w:tcW w:type="dxa" w:w="1556"/>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80"/>
                  </w:pPr>
                  <w:r>
                    <w:rPr>
                      <w:sz w:val="21"/>
                      <w:b/>
                    </w:rPr>
                    <w:t>项目</w:t>
                  </w:r>
                </w:p>
              </w:tc>
              <w:tc>
                <w:tcPr>
                  <w:tcW w:type="dxa" w:w="214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650"/>
                  </w:pPr>
                  <w:r>
                    <w:rPr>
                      <w:sz w:val="21"/>
                      <w:b/>
                    </w:rPr>
                    <w:t>内容</w:t>
                  </w:r>
                </w:p>
              </w:tc>
              <w:tc>
                <w:tcPr>
                  <w:tcW w:type="dxa" w:w="105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b/>
                    </w:rPr>
                    <w:t>方法</w:t>
                  </w:r>
                </w:p>
              </w:tc>
              <w:tc>
                <w:tcPr>
                  <w:tcW w:type="dxa" w:w="84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b/>
                    </w:rPr>
                    <w:t>周期</w:t>
                  </w:r>
                </w:p>
              </w:tc>
            </w:tr>
            <w:tr>
              <w:tc>
                <w:tcPr>
                  <w:tcW w:type="dxa" w:w="70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风机</w:t>
                  </w:r>
                </w:p>
              </w:tc>
              <w:tc>
                <w:tcPr>
                  <w:tcW w:type="dxa" w:w="85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运行状态</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手动和自动启停有效</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测试</w:t>
                  </w:r>
                </w:p>
              </w:tc>
              <w:tc>
                <w:tcPr>
                  <w:tcW w:type="dxa" w:w="84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tcBorders>
                    <w:top w:val="none" w:color="000000" w:sz="4"/>
                    <w:left w:val="single" w:color="000000" w:sz="4"/>
                    <w:bottom w:val="none" w:color="000000" w:sz="4"/>
                    <w:right w:val="single" w:color="000000" w:sz="4"/>
                  </w:tcBorders>
                </w:tcPr>
                <w:p/>
              </w:tc>
              <w:tc>
                <w:tcPr>
                  <w:tcW w:type="dxa" w:w="852"/>
                  <w:vMerge/>
                  <w:tcBorders>
                    <w:top w:val="none" w:color="000000" w:sz="4"/>
                    <w:left w:val="single" w:color="000000" w:sz="4"/>
                    <w:bottom w:val="none" w:color="000000" w:sz="4"/>
                    <w:right w:val="single" w:color="000000" w:sz="4"/>
                  </w:tcBorders>
                </w:tcP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运转声音正常</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30"/>
                  </w:pPr>
                  <w:r>
                    <w:rPr>
                      <w:sz w:val="21"/>
                    </w:rPr>
                    <w:t>观察，耳听</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tcBorders>
                    <w:top w:val="none" w:color="000000" w:sz="4"/>
                    <w:left w:val="single" w:color="000000" w:sz="4"/>
                    <w:bottom w:val="none" w:color="000000" w:sz="4"/>
                    <w:right w:val="single" w:color="000000" w:sz="4"/>
                  </w:tcBorders>
                </w:tcPr>
                <w:p/>
              </w:tc>
              <w:tc>
                <w:tcPr>
                  <w:tcW w:type="dxa" w:w="852"/>
                  <w:vMerge/>
                  <w:tcBorders>
                    <w:top w:val="none" w:color="000000" w:sz="4"/>
                    <w:left w:val="single" w:color="000000" w:sz="4"/>
                    <w:bottom w:val="none" w:color="000000" w:sz="4"/>
                    <w:right w:val="single" w:color="000000" w:sz="4"/>
                  </w:tcBorders>
                </w:tcP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运行时的振动符合要求</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tcBorders>
                    <w:top w:val="none" w:color="000000" w:sz="4"/>
                    <w:left w:val="single" w:color="000000" w:sz="4"/>
                    <w:bottom w:val="none" w:color="000000" w:sz="4"/>
                    <w:right w:val="single" w:color="000000" w:sz="4"/>
                  </w:tcBorders>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线路</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配接正常</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tcBorders>
                    <w:top w:val="none" w:color="000000" w:sz="4"/>
                    <w:left w:val="single" w:color="000000" w:sz="4"/>
                    <w:bottom w:val="none" w:color="000000" w:sz="4"/>
                    <w:right w:val="single" w:color="000000" w:sz="4"/>
                  </w:tcBorders>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接地装置</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牢固可靠</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tcBorders>
                    <w:top w:val="none" w:color="000000" w:sz="4"/>
                    <w:left w:val="single" w:color="000000" w:sz="4"/>
                    <w:bottom w:val="none" w:color="000000" w:sz="4"/>
                    <w:right w:val="single" w:color="000000" w:sz="4"/>
                  </w:tcBorders>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保护装置</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满足工作要求</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35"/>
                  </w:pPr>
                  <w:r>
                    <w:rPr>
                      <w:sz w:val="21"/>
                    </w:rPr>
                    <w:t>开关测试</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tcBorders>
                    <w:top w:val="none" w:color="000000" w:sz="4"/>
                    <w:left w:val="single" w:color="000000" w:sz="4"/>
                    <w:bottom w:val="none" w:color="000000" w:sz="4"/>
                    <w:right w:val="single" w:color="000000" w:sz="4"/>
                  </w:tcBorders>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电机通风</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状况良好</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tcBorders>
                    <w:top w:val="none" w:color="000000" w:sz="4"/>
                    <w:left w:val="single" w:color="000000" w:sz="4"/>
                    <w:bottom w:val="none" w:color="000000" w:sz="4"/>
                    <w:right w:val="single" w:color="000000" w:sz="4"/>
                  </w:tcBorders>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传动皮带</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50"/>
                  </w:pPr>
                  <w:r>
                    <w:rPr>
                      <w:sz w:val="21"/>
                    </w:rPr>
                    <w:t>无松动、磨损，轴承皮带轮与电机皮</w:t>
                  </w:r>
                  <w:r>
                    <w:rPr/>
                    <w:t xml:space="preserve"> </w:t>
                  </w:r>
                  <w:r>
                    <w:rPr>
                      <w:sz w:val="21"/>
                    </w:rPr>
                    <w:t>带轮对齐</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645"/>
                  </w:pPr>
                  <w:r>
                    <w:rPr>
                      <w:sz w:val="21"/>
                    </w:rPr>
                    <w:t>观察</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1"/>
                    </w:rPr>
                    <w:t>每周</w:t>
                  </w:r>
                  <w:r>
                    <w:rPr>
                      <w:sz w:val="21"/>
                    </w:rPr>
                    <w:t>1次</w:t>
                  </w:r>
                </w:p>
              </w:tc>
            </w:tr>
            <w:tr>
              <w:tc>
                <w:tcPr>
                  <w:tcW w:type="dxa" w:w="704"/>
                  <w:vMerge/>
                  <w:tcBorders>
                    <w:top w:val="none" w:color="000000" w:sz="4"/>
                    <w:left w:val="single" w:color="000000" w:sz="4"/>
                    <w:bottom w:val="none" w:color="000000" w:sz="4"/>
                    <w:right w:val="single" w:color="000000" w:sz="4"/>
                  </w:tcBorders>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电机绝缘电阻</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符合要求</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pPr>
                  <w:r>
                    <w:rPr>
                      <w:sz w:val="21"/>
                    </w:rPr>
                    <w:t>停运</w:t>
                  </w:r>
                  <w:r>
                    <w:rPr/>
                    <w:t xml:space="preserve"> </w:t>
                  </w:r>
                  <w:r>
                    <w:rPr>
                      <w:sz w:val="21"/>
                    </w:rPr>
                    <w:t>24h 后测量</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每半年</w:t>
                  </w:r>
                  <w:r>
                    <w:rPr>
                      <w:sz w:val="21"/>
                    </w:rPr>
                    <w:t>1次</w:t>
                  </w:r>
                </w:p>
              </w:tc>
            </w:tr>
            <w:tr>
              <w:tc>
                <w:tcPr>
                  <w:tcW w:type="dxa" w:w="70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330" w:right="150"/>
                  </w:pPr>
                  <w:r>
                    <w:rPr>
                      <w:sz w:val="21"/>
                    </w:rPr>
                    <w:t>通风口、</w:t>
                  </w:r>
                  <w:r>
                    <w:rPr/>
                    <w:t xml:space="preserve"> </w:t>
                  </w:r>
                  <w:r>
                    <w:rPr>
                      <w:sz w:val="21"/>
                    </w:rPr>
                    <w:t>风管</w:t>
                  </w:r>
                </w:p>
              </w:tc>
              <w:tc>
                <w:tcPr>
                  <w:tcW w:type="dxa" w:w="85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部件</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安装牢固、准确</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无破损、锈蚀</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tcBorders>
                    <w:top w:val="none" w:color="000000" w:sz="4"/>
                    <w:left w:val="single" w:color="000000" w:sz="4"/>
                    <w:bottom w:val="single" w:color="000000" w:sz="4"/>
                    <w:right w:val="single" w:color="000000" w:sz="4"/>
                  </w:tcBorders>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运行状态</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畅通、无漏风</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tcBorders>
                    <w:top w:val="none" w:color="000000" w:sz="4"/>
                    <w:left w:val="single" w:color="000000" w:sz="4"/>
                    <w:bottom w:val="single" w:color="000000" w:sz="4"/>
                    <w:right w:val="single" w:color="000000" w:sz="4"/>
                  </w:tcBorders>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风道</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清洁无异物</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tcBorders>
                    <w:top w:val="none" w:color="000000" w:sz="4"/>
                    <w:left w:val="single" w:color="000000" w:sz="4"/>
                    <w:bottom w:val="single" w:color="000000" w:sz="4"/>
                    <w:right w:val="single" w:color="000000" w:sz="4"/>
                  </w:tcBorders>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风管</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焊点无漏</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tcBorders>
                    <w:top w:val="none" w:color="000000" w:sz="4"/>
                    <w:left w:val="single" w:color="000000" w:sz="4"/>
                    <w:bottom w:val="single" w:color="000000" w:sz="4"/>
                    <w:right w:val="single" w:color="000000" w:sz="4"/>
                  </w:tcBorders>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电动百叶窗</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可正常开闭</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测试</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防火阀</w:t>
                  </w: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开闭情况</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电动、手动开闭正常</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测试</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tcBorders>
                    <w:top w:val="none" w:color="000000" w:sz="4"/>
                    <w:left w:val="single" w:color="000000" w:sz="4"/>
                    <w:bottom w:val="single" w:color="000000" w:sz="4"/>
                    <w:right w:val="single" w:color="000000" w:sz="4"/>
                  </w:tcBorders>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外观</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无锈蚀、腐蚀</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tcBorders>
                    <w:top w:val="none" w:color="000000" w:sz="4"/>
                    <w:left w:val="single" w:color="000000" w:sz="4"/>
                    <w:bottom w:val="single" w:color="000000" w:sz="4"/>
                    <w:right w:val="single" w:color="000000" w:sz="4"/>
                  </w:tcBorders>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铰链、转轴</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顺畅</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空调系统</w:t>
                  </w: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过滤网</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保持整洁</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tcBorders>
                    <w:top w:val="none" w:color="000000" w:sz="4"/>
                    <w:left w:val="single" w:color="000000" w:sz="4"/>
                    <w:bottom w:val="single" w:color="000000" w:sz="4"/>
                    <w:right w:val="single" w:color="000000" w:sz="4"/>
                  </w:tcBorders>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遥控器电池</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保持有电状态</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45"/>
                  </w:pPr>
                  <w:r>
                    <w:rPr>
                      <w:sz w:val="21"/>
                    </w:rPr>
                    <w:t>观察</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sz w:val="21"/>
                    </w:rPr>
                    <w:t>每周</w:t>
                  </w:r>
                  <w:r>
                    <w:rPr>
                      <w:sz w:val="21"/>
                    </w:rPr>
                    <w:t>1次</w:t>
                  </w:r>
                </w:p>
              </w:tc>
            </w:tr>
            <w:tr>
              <w:tc>
                <w:tcPr>
                  <w:tcW w:type="dxa" w:w="704"/>
                  <w:vMerge/>
                  <w:tcBorders>
                    <w:top w:val="none" w:color="000000" w:sz="4"/>
                    <w:left w:val="single" w:color="000000" w:sz="4"/>
                    <w:bottom w:val="single" w:color="000000" w:sz="4"/>
                    <w:right w:val="single" w:color="000000" w:sz="4"/>
                  </w:tcBorders>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风道</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保持整洁</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704"/>
                  <w:vMerge/>
                  <w:tcBorders>
                    <w:top w:val="none" w:color="000000" w:sz="4"/>
                    <w:left w:val="single" w:color="000000" w:sz="4"/>
                    <w:bottom w:val="single" w:color="000000" w:sz="4"/>
                    <w:right w:val="single" w:color="000000" w:sz="4"/>
                  </w:tcBorders>
                </w:tcP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制冷液</w:t>
                  </w:r>
                </w:p>
              </w:tc>
              <w:tc>
                <w:tcPr>
                  <w:tcW w:type="dxa" w:w="2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满足工作要求</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bl>
          <w:p>
            <w:pPr>
              <w:pStyle w:val="null3"/>
              <w:jc w:val="both"/>
            </w:pPr>
            <w:r>
              <w:rPr>
                <w:sz w:val="21"/>
              </w:rPr>
              <w:t>表</w:t>
            </w:r>
            <w:r>
              <w:rPr>
                <w:sz w:val="24"/>
              </w:rPr>
              <w:t xml:space="preserve"> </w:t>
            </w:r>
            <w:r>
              <w:rPr>
                <w:sz w:val="21"/>
              </w:rPr>
              <w:t>-</w:t>
            </w:r>
            <w:r>
              <w:rPr>
                <w:sz w:val="21"/>
              </w:rPr>
              <w:t>8</w:t>
            </w:r>
            <w:r>
              <w:rPr>
                <w:sz w:val="21"/>
              </w:rPr>
              <w:t xml:space="preserve"> </w:t>
            </w:r>
            <w:r>
              <w:rPr>
                <w:sz w:val="21"/>
              </w:rPr>
              <w:t>通风系统主要保养项目、内容、方法和周期</w:t>
            </w:r>
          </w:p>
          <w:tbl>
            <w:tblPr>
              <w:tblInd w:type="dxa" w:w="105"/>
              <w:tblBorders>
                <w:top w:val="none" w:color="000000" w:sz="4"/>
                <w:left w:val="none" w:color="000000" w:sz="4"/>
                <w:bottom w:val="none" w:color="000000" w:sz="4"/>
                <w:right w:val="none" w:color="000000" w:sz="4"/>
                <w:insideH w:val="none"/>
                <w:insideV w:val="none"/>
              </w:tblBorders>
            </w:tblPr>
            <w:tblGrid>
              <w:gridCol w:w="753"/>
              <w:gridCol w:w="973"/>
              <w:gridCol w:w="1901"/>
              <w:gridCol w:w="1063"/>
              <w:gridCol w:w="906"/>
            </w:tblGrid>
            <w:tr>
              <w:tc>
                <w:tcPr>
                  <w:tcW w:type="dxa" w:w="1726"/>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80"/>
                  </w:pPr>
                  <w:r>
                    <w:rPr>
                      <w:sz w:val="21"/>
                      <w:b/>
                    </w:rPr>
                    <w:t>项目</w:t>
                  </w:r>
                </w:p>
              </w:tc>
              <w:tc>
                <w:tcPr>
                  <w:tcW w:type="dxa" w:w="190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firstLine="1543"/>
                  </w:pPr>
                  <w:r>
                    <w:rPr>
                      <w:sz w:val="21"/>
                      <w:b/>
                    </w:rPr>
                    <w:t>内容</w:t>
                  </w:r>
                </w:p>
              </w:tc>
              <w:tc>
                <w:tcPr>
                  <w:tcW w:type="dxa" w:w="106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45"/>
                  </w:pPr>
                  <w:r>
                    <w:rPr>
                      <w:sz w:val="21"/>
                      <w:b/>
                    </w:rPr>
                    <w:t>方法</w:t>
                  </w:r>
                </w:p>
              </w:tc>
              <w:tc>
                <w:tcPr>
                  <w:tcW w:type="dxa" w:w="90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45"/>
                  </w:pPr>
                  <w:r>
                    <w:rPr>
                      <w:sz w:val="21"/>
                      <w:b/>
                    </w:rPr>
                    <w:t>周期</w:t>
                  </w:r>
                </w:p>
              </w:tc>
            </w:tr>
            <w:tr>
              <w:tc>
                <w:tcPr>
                  <w:tcW w:type="dxa" w:w="75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风机</w:t>
                  </w:r>
                </w:p>
              </w:tc>
              <w:tc>
                <w:tcPr>
                  <w:tcW w:type="dxa" w:w="9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传动轴承</w:t>
                  </w:r>
                </w:p>
              </w:tc>
              <w:tc>
                <w:tcPr>
                  <w:tcW w:type="dxa" w:w="190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运行异常，异响、异味情况</w:t>
                  </w:r>
                </w:p>
              </w:tc>
              <w:tc>
                <w:tcPr>
                  <w:tcW w:type="dxa" w:w="10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添加润滑剂</w:t>
                  </w:r>
                  <w:r>
                    <w:rPr>
                      <w:sz w:val="21"/>
                    </w:rPr>
                    <w:t>或更换</w:t>
                  </w:r>
                </w:p>
              </w:tc>
              <w:tc>
                <w:tcPr>
                  <w:tcW w:type="dxa" w:w="90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753"/>
                  <w:vMerge/>
                  <w:tcBorders>
                    <w:top w:val="none" w:color="000000" w:sz="4"/>
                    <w:left w:val="single" w:color="000000" w:sz="4"/>
                    <w:bottom w:val="non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风机</w:t>
                  </w:r>
                </w:p>
              </w:tc>
              <w:tc>
                <w:tcPr>
                  <w:tcW w:type="dxa" w:w="1901"/>
                  <w:vMerge/>
                  <w:tcBorders>
                    <w:top w:val="none" w:color="000000" w:sz="4"/>
                    <w:left w:val="single" w:color="000000" w:sz="4"/>
                    <w:bottom w:val="none" w:color="000000" w:sz="4"/>
                    <w:right w:val="single" w:color="000000" w:sz="4"/>
                  </w:tcBorders>
                </w:tcPr>
                <w:p/>
              </w:tc>
              <w:tc>
                <w:tcPr>
                  <w:tcW w:type="dxa" w:w="10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观察，保养</w:t>
                  </w:r>
                </w:p>
              </w:tc>
              <w:tc>
                <w:tcPr>
                  <w:tcW w:type="dxa" w:w="9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75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通风口、</w:t>
                  </w:r>
                  <w:r>
                    <w:rPr/>
                    <w:t xml:space="preserve"> </w:t>
                  </w:r>
                  <w:r>
                    <w:rPr>
                      <w:sz w:val="21"/>
                    </w:rPr>
                    <w:t>风管</w:t>
                  </w:r>
                </w:p>
              </w:tc>
              <w:tc>
                <w:tcPr>
                  <w:tcW w:type="dxa" w:w="9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风口</w:t>
                  </w:r>
                </w:p>
              </w:tc>
              <w:tc>
                <w:tcPr>
                  <w:tcW w:type="dxa" w:w="190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95"/>
                    <w:ind w:right="150"/>
                  </w:pPr>
                  <w:r>
                    <w:rPr>
                      <w:sz w:val="21"/>
                    </w:rPr>
                    <w:t>组件、部件松动位移，与墙体结合部</w:t>
                  </w:r>
                  <w:r>
                    <w:rPr/>
                    <w:t xml:space="preserve"> </w:t>
                  </w:r>
                  <w:r>
                    <w:rPr>
                      <w:sz w:val="21"/>
                    </w:rPr>
                    <w:t>位产生空隙</w:t>
                  </w:r>
                </w:p>
              </w:tc>
              <w:tc>
                <w:tcPr>
                  <w:tcW w:type="dxa" w:w="106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紧固、校正</w:t>
                  </w:r>
                </w:p>
              </w:tc>
              <w:tc>
                <w:tcPr>
                  <w:tcW w:type="dxa" w:w="906"/>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60"/>
                    <w:jc w:val="center"/>
                  </w:pPr>
                  <w:r>
                    <w:rPr>
                      <w:sz w:val="21"/>
                    </w:rPr>
                    <w:t>每月</w:t>
                  </w:r>
                  <w:r>
                    <w:rPr>
                      <w:sz w:val="21"/>
                    </w:rPr>
                    <w:t>1次</w:t>
                  </w:r>
                </w:p>
              </w:tc>
            </w:tr>
            <w:tr>
              <w:tc>
                <w:tcPr>
                  <w:tcW w:type="dxa" w:w="753"/>
                  <w:vMerge/>
                  <w:tcBorders>
                    <w:top w:val="none" w:color="000000" w:sz="4"/>
                    <w:left w:val="single" w:color="000000" w:sz="4"/>
                    <w:bottom w:val="non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风口、风管校正</w:t>
                  </w:r>
                </w:p>
              </w:tc>
              <w:tc>
                <w:tcPr>
                  <w:tcW w:type="dxa" w:w="1901"/>
                  <w:vMerge/>
                  <w:tcBorders>
                    <w:top w:val="none" w:color="000000" w:sz="4"/>
                    <w:left w:val="single" w:color="000000" w:sz="4"/>
                    <w:bottom w:val="none" w:color="000000" w:sz="4"/>
                    <w:right w:val="single" w:color="000000" w:sz="4"/>
                  </w:tcBorders>
                </w:tcPr>
                <w:p/>
              </w:tc>
              <w:tc>
                <w:tcPr>
                  <w:tcW w:type="dxa" w:w="1063"/>
                  <w:vMerge/>
                  <w:tcBorders>
                    <w:top w:val="none" w:color="000000" w:sz="4"/>
                    <w:left w:val="single" w:color="000000" w:sz="4"/>
                    <w:bottom w:val="none" w:color="000000" w:sz="4"/>
                    <w:right w:val="single" w:color="000000" w:sz="4"/>
                  </w:tcBorders>
                </w:tcPr>
                <w:p/>
              </w:tc>
              <w:tc>
                <w:tcPr>
                  <w:tcW w:type="dxa" w:w="9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每月</w:t>
                  </w:r>
                  <w:r>
                    <w:rPr>
                      <w:sz w:val="21"/>
                    </w:rPr>
                    <w:t>1次</w:t>
                  </w:r>
                </w:p>
              </w:tc>
            </w:tr>
            <w:tr>
              <w:tc>
                <w:tcPr>
                  <w:tcW w:type="dxa" w:w="753"/>
                  <w:vMerge/>
                  <w:tcBorders>
                    <w:top w:val="none" w:color="000000" w:sz="4"/>
                    <w:left w:val="single" w:color="000000" w:sz="4"/>
                    <w:bottom w:val="non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风管</w:t>
                  </w:r>
                </w:p>
              </w:tc>
              <w:tc>
                <w:tcPr>
                  <w:tcW w:type="dxa" w:w="190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破损、锈蚀</w:t>
                  </w:r>
                </w:p>
              </w:tc>
              <w:tc>
                <w:tcPr>
                  <w:tcW w:type="dxa" w:w="10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20"/>
                  </w:pPr>
                  <w:r>
                    <w:rPr>
                      <w:sz w:val="21"/>
                    </w:rPr>
                    <w:t>清洁、补漆、补</w:t>
                  </w:r>
                  <w:r>
                    <w:rPr>
                      <w:sz w:val="21"/>
                    </w:rPr>
                    <w:t>焊</w:t>
                  </w:r>
                </w:p>
              </w:tc>
              <w:tc>
                <w:tcPr>
                  <w:tcW w:type="dxa" w:w="9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20"/>
                    <w:jc w:val="center"/>
                  </w:pPr>
                  <w:r>
                    <w:rPr>
                      <w:sz w:val="21"/>
                    </w:rPr>
                    <w:t>每月</w:t>
                  </w:r>
                  <w:r>
                    <w:rPr>
                      <w:sz w:val="21"/>
                    </w:rPr>
                    <w:t>1次</w:t>
                  </w:r>
                </w:p>
              </w:tc>
            </w:tr>
            <w:tr>
              <w:tc>
                <w:tcPr>
                  <w:tcW w:type="dxa" w:w="753"/>
                  <w:vMerge/>
                  <w:tcBorders>
                    <w:top w:val="none" w:color="000000" w:sz="4"/>
                    <w:left w:val="single" w:color="000000" w:sz="4"/>
                    <w:bottom w:val="non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支架</w:t>
                  </w:r>
                </w:p>
              </w:tc>
              <w:tc>
                <w:tcPr>
                  <w:tcW w:type="dxa" w:w="1901"/>
                  <w:vMerge/>
                  <w:tcBorders>
                    <w:top w:val="none" w:color="000000" w:sz="4"/>
                    <w:left w:val="single" w:color="000000" w:sz="4"/>
                    <w:bottom w:val="none" w:color="000000" w:sz="4"/>
                    <w:right w:val="single" w:color="000000" w:sz="4"/>
                  </w:tcBorders>
                </w:tcPr>
                <w:p/>
              </w:tc>
              <w:tc>
                <w:tcPr>
                  <w:tcW w:type="dxa" w:w="10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除锈、防腐处理</w:t>
                  </w:r>
                </w:p>
              </w:tc>
              <w:tc>
                <w:tcPr>
                  <w:tcW w:type="dxa" w:w="9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753"/>
                  <w:vMerge/>
                  <w:tcBorders>
                    <w:top w:val="none" w:color="000000" w:sz="4"/>
                    <w:left w:val="single" w:color="000000" w:sz="4"/>
                    <w:bottom w:val="non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紧固件</w:t>
                  </w:r>
                </w:p>
              </w:tc>
              <w:tc>
                <w:tcPr>
                  <w:tcW w:type="dxa" w:w="1901"/>
                  <w:vMerge/>
                  <w:tcBorders>
                    <w:top w:val="none" w:color="000000" w:sz="4"/>
                    <w:left w:val="single" w:color="000000" w:sz="4"/>
                    <w:bottom w:val="none" w:color="000000" w:sz="4"/>
                    <w:right w:val="single" w:color="000000" w:sz="4"/>
                  </w:tcBorders>
                </w:tcPr>
                <w:p/>
              </w:tc>
              <w:tc>
                <w:tcPr>
                  <w:tcW w:type="dxa" w:w="10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更换</w:t>
                  </w:r>
                </w:p>
              </w:tc>
              <w:tc>
                <w:tcPr>
                  <w:tcW w:type="dxa" w:w="9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753"/>
                  <w:vMerge/>
                  <w:tcBorders>
                    <w:top w:val="none" w:color="000000" w:sz="4"/>
                    <w:left w:val="single" w:color="000000" w:sz="4"/>
                    <w:bottom w:val="non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风道</w:t>
                  </w:r>
                </w:p>
              </w:tc>
              <w:tc>
                <w:tcPr>
                  <w:tcW w:type="dxa" w:w="1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异物阻塞、漏风</w:t>
                  </w:r>
                </w:p>
              </w:tc>
              <w:tc>
                <w:tcPr>
                  <w:tcW w:type="dxa" w:w="10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20"/>
                  </w:pPr>
                  <w:r>
                    <w:rPr>
                      <w:sz w:val="21"/>
                    </w:rPr>
                    <w:t>异物清理、漏点</w:t>
                  </w:r>
                  <w:r>
                    <w:rPr/>
                    <w:t xml:space="preserve"> </w:t>
                  </w:r>
                  <w:r>
                    <w:rPr>
                      <w:sz w:val="21"/>
                    </w:rPr>
                    <w:t>补焊、松动紧固</w:t>
                  </w:r>
                </w:p>
              </w:tc>
              <w:tc>
                <w:tcPr>
                  <w:tcW w:type="dxa" w:w="9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20"/>
                    <w:jc w:val="center"/>
                  </w:pPr>
                  <w:r>
                    <w:rPr>
                      <w:sz w:val="21"/>
                    </w:rPr>
                    <w:t>每月</w:t>
                  </w:r>
                  <w:r>
                    <w:rPr>
                      <w:sz w:val="21"/>
                    </w:rPr>
                    <w:t>1次</w:t>
                  </w:r>
                </w:p>
              </w:tc>
            </w:tr>
            <w:tr>
              <w:tc>
                <w:tcPr>
                  <w:tcW w:type="dxa" w:w="75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防火阀</w:t>
                  </w:r>
                </w:p>
              </w:tc>
              <w:tc>
                <w:tcPr>
                  <w:tcW w:type="dxa" w:w="9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表面防锈处理</w:t>
                  </w:r>
                </w:p>
              </w:tc>
              <w:tc>
                <w:tcPr>
                  <w:tcW w:type="dxa" w:w="190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表面锈蚀，启动与复位操作异常</w:t>
                  </w:r>
                </w:p>
              </w:tc>
              <w:tc>
                <w:tcPr>
                  <w:tcW w:type="dxa" w:w="106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清洁、加润滑油</w:t>
                  </w:r>
                </w:p>
              </w:tc>
              <w:tc>
                <w:tcPr>
                  <w:tcW w:type="dxa" w:w="906"/>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60"/>
                    <w:jc w:val="center"/>
                  </w:pPr>
                  <w:r>
                    <w:rPr>
                      <w:sz w:val="21"/>
                    </w:rPr>
                    <w:t>每月</w:t>
                  </w:r>
                  <w:r>
                    <w:rPr>
                      <w:sz w:val="21"/>
                    </w:rPr>
                    <w:t>1次</w:t>
                  </w:r>
                </w:p>
              </w:tc>
            </w:tr>
            <w:tr>
              <w:tc>
                <w:tcPr>
                  <w:tcW w:type="dxa" w:w="753"/>
                  <w:vMerge/>
                  <w:tcBorders>
                    <w:top w:val="none" w:color="000000" w:sz="4"/>
                    <w:left w:val="single" w:color="000000" w:sz="4"/>
                    <w:bottom w:val="non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铰链、转轴润滑</w:t>
                  </w:r>
                </w:p>
              </w:tc>
              <w:tc>
                <w:tcPr>
                  <w:tcW w:type="dxa" w:w="1901"/>
                  <w:vMerge/>
                  <w:tcBorders>
                    <w:top w:val="none" w:color="000000" w:sz="4"/>
                    <w:left w:val="single" w:color="000000" w:sz="4"/>
                    <w:bottom w:val="none" w:color="000000" w:sz="4"/>
                    <w:right w:val="single" w:color="000000" w:sz="4"/>
                  </w:tcBorders>
                </w:tcPr>
                <w:p/>
              </w:tc>
              <w:tc>
                <w:tcPr>
                  <w:tcW w:type="dxa" w:w="1063"/>
                  <w:vMerge/>
                  <w:tcBorders>
                    <w:top w:val="none" w:color="000000" w:sz="4"/>
                    <w:left w:val="single" w:color="000000" w:sz="4"/>
                    <w:bottom w:val="none" w:color="000000" w:sz="4"/>
                    <w:right w:val="single" w:color="000000" w:sz="4"/>
                  </w:tcBorders>
                </w:tcPr>
                <w:p/>
              </w:tc>
              <w:tc>
                <w:tcPr>
                  <w:tcW w:type="dxa" w:w="9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每月</w:t>
                  </w:r>
                  <w:r>
                    <w:rPr>
                      <w:sz w:val="21"/>
                    </w:rPr>
                    <w:t>1次</w:t>
                  </w:r>
                </w:p>
              </w:tc>
            </w:tr>
            <w:tr>
              <w:tc>
                <w:tcPr>
                  <w:tcW w:type="dxa" w:w="75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空调系统</w:t>
                  </w:r>
                </w:p>
              </w:tc>
              <w:tc>
                <w:tcPr>
                  <w:tcW w:type="dxa" w:w="9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过滤网</w:t>
                  </w:r>
                </w:p>
              </w:tc>
              <w:tc>
                <w:tcPr>
                  <w:tcW w:type="dxa" w:w="1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污渍</w:t>
                  </w:r>
                </w:p>
              </w:tc>
              <w:tc>
                <w:tcPr>
                  <w:tcW w:type="dxa" w:w="10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清洁</w:t>
                  </w:r>
                </w:p>
              </w:tc>
              <w:tc>
                <w:tcPr>
                  <w:tcW w:type="dxa" w:w="9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753"/>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遥控器电池</w:t>
                  </w:r>
                </w:p>
              </w:tc>
              <w:tc>
                <w:tcPr>
                  <w:tcW w:type="dxa" w:w="1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电量不足</w:t>
                  </w:r>
                </w:p>
              </w:tc>
              <w:tc>
                <w:tcPr>
                  <w:tcW w:type="dxa" w:w="10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更换电池</w:t>
                  </w:r>
                </w:p>
              </w:tc>
              <w:tc>
                <w:tcPr>
                  <w:tcW w:type="dxa" w:w="9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753"/>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风道</w:t>
                  </w:r>
                </w:p>
              </w:tc>
              <w:tc>
                <w:tcPr>
                  <w:tcW w:type="dxa" w:w="1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污渍、垃圾</w:t>
                  </w:r>
                </w:p>
              </w:tc>
              <w:tc>
                <w:tcPr>
                  <w:tcW w:type="dxa" w:w="10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清洁</w:t>
                  </w:r>
                </w:p>
              </w:tc>
              <w:tc>
                <w:tcPr>
                  <w:tcW w:type="dxa" w:w="9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753"/>
                  <w:vMerge/>
                  <w:tcBorders>
                    <w:top w:val="none" w:color="000000" w:sz="4"/>
                    <w:left w:val="single" w:color="000000" w:sz="4"/>
                    <w:bottom w:val="single" w:color="000000" w:sz="4"/>
                    <w:right w:val="single" w:color="000000" w:sz="4"/>
                  </w:tcBorders>
                </w:tcPr>
                <w:p/>
              </w:tc>
              <w:tc>
                <w:tcPr>
                  <w:tcW w:type="dxa" w:w="9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制冷液</w:t>
                  </w:r>
                </w:p>
              </w:tc>
              <w:tc>
                <w:tcPr>
                  <w:tcW w:type="dxa" w:w="1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未满足工作要求</w:t>
                  </w:r>
                </w:p>
              </w:tc>
              <w:tc>
                <w:tcPr>
                  <w:tcW w:type="dxa" w:w="10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专业单位充装</w:t>
                  </w:r>
                </w:p>
              </w:tc>
              <w:tc>
                <w:tcPr>
                  <w:tcW w:type="dxa" w:w="9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bl>
          <w:p>
            <w:pPr>
              <w:pStyle w:val="null3"/>
              <w:jc w:val="both"/>
            </w:pPr>
            <w:r>
              <w:rPr>
                <w:sz w:val="21"/>
              </w:rPr>
              <w:t>表</w:t>
            </w:r>
            <w:r>
              <w:rPr>
                <w:sz w:val="24"/>
              </w:rPr>
              <w:t xml:space="preserve"> </w:t>
            </w:r>
            <w:r>
              <w:rPr>
                <w:sz w:val="21"/>
              </w:rPr>
              <w:t>-</w:t>
            </w:r>
            <w:r>
              <w:rPr>
                <w:sz w:val="21"/>
              </w:rPr>
              <w:t>9</w:t>
            </w:r>
            <w:r>
              <w:rPr>
                <w:sz w:val="21"/>
              </w:rPr>
              <w:t xml:space="preserve">  </w:t>
            </w:r>
            <w:r>
              <w:rPr>
                <w:sz w:val="21"/>
              </w:rPr>
              <w:t>通风系统主要维修项目、内容、方法</w:t>
            </w:r>
          </w:p>
          <w:tbl>
            <w:tblPr>
              <w:tblInd w:type="dxa" w:w="105"/>
              <w:tblBorders>
                <w:top w:val="none" w:color="000000" w:sz="4"/>
                <w:left w:val="none" w:color="000000" w:sz="4"/>
                <w:bottom w:val="none" w:color="000000" w:sz="4"/>
                <w:right w:val="none" w:color="000000" w:sz="4"/>
                <w:insideH w:val="none"/>
                <w:insideV w:val="none"/>
              </w:tblBorders>
            </w:tblPr>
            <w:tblGrid>
              <w:gridCol w:w="758"/>
              <w:gridCol w:w="1335"/>
              <w:gridCol w:w="2384"/>
              <w:gridCol w:w="1120"/>
            </w:tblGrid>
            <w:tr>
              <w:tc>
                <w:tcPr>
                  <w:tcW w:type="dxa" w:w="2093"/>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95"/>
                  </w:pPr>
                  <w:r>
                    <w:rPr>
                      <w:sz w:val="21"/>
                      <w:b/>
                    </w:rPr>
                    <w:t>项目</w:t>
                  </w:r>
                </w:p>
              </w:tc>
              <w:tc>
                <w:tcPr>
                  <w:tcW w:type="dxa" w:w="23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635"/>
                  </w:pPr>
                  <w:r>
                    <w:rPr>
                      <w:sz w:val="21"/>
                      <w:b/>
                    </w:rPr>
                    <w:t>内容</w:t>
                  </w:r>
                </w:p>
              </w:tc>
              <w:tc>
                <w:tcPr>
                  <w:tcW w:type="dxa" w:w="11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b/>
                    </w:rPr>
                    <w:t>方法</w:t>
                  </w:r>
                </w:p>
              </w:tc>
            </w:tr>
            <w:tr>
              <w:tc>
                <w:tcPr>
                  <w:tcW w:type="dxa" w:w="75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风机</w:t>
                  </w:r>
                </w:p>
              </w:tc>
              <w:tc>
                <w:tcPr>
                  <w:tcW w:type="dxa" w:w="133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运行状态</w:t>
                  </w: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手动和自动启停异常</w:t>
                  </w:r>
                </w:p>
              </w:tc>
              <w:tc>
                <w:tcPr>
                  <w:tcW w:type="dxa" w:w="11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758"/>
                  <w:vMerge/>
                  <w:tcBorders>
                    <w:top w:val="none" w:color="000000" w:sz="4"/>
                    <w:left w:val="single" w:color="000000" w:sz="4"/>
                    <w:bottom w:val="none" w:color="000000" w:sz="4"/>
                    <w:right w:val="single" w:color="000000" w:sz="4"/>
                  </w:tcBorders>
                </w:tcPr>
                <w:p/>
              </w:tc>
              <w:tc>
                <w:tcPr>
                  <w:tcW w:type="dxa" w:w="1335"/>
                  <w:vMerge/>
                  <w:tcBorders>
                    <w:top w:val="none" w:color="000000" w:sz="4"/>
                    <w:left w:val="single" w:color="000000" w:sz="4"/>
                    <w:bottom w:val="none" w:color="000000" w:sz="4"/>
                    <w:right w:val="single" w:color="000000" w:sz="4"/>
                  </w:tcBorders>
                </w:tcP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运转声音异常</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758"/>
                  <w:vMerge/>
                  <w:tcBorders>
                    <w:top w:val="none" w:color="000000" w:sz="4"/>
                    <w:left w:val="single" w:color="000000" w:sz="4"/>
                    <w:bottom w:val="none" w:color="000000" w:sz="4"/>
                    <w:right w:val="single" w:color="000000" w:sz="4"/>
                  </w:tcBorders>
                </w:tcPr>
                <w:p/>
              </w:tc>
              <w:tc>
                <w:tcPr>
                  <w:tcW w:type="dxa" w:w="1335"/>
                  <w:vMerge/>
                  <w:tcBorders>
                    <w:top w:val="none" w:color="000000" w:sz="4"/>
                    <w:left w:val="single" w:color="000000" w:sz="4"/>
                    <w:bottom w:val="none" w:color="000000" w:sz="4"/>
                    <w:right w:val="single" w:color="000000" w:sz="4"/>
                  </w:tcBorders>
                </w:tcP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运行时的振动异常</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758"/>
                  <w:vMerge/>
                  <w:tcBorders>
                    <w:top w:val="none" w:color="000000" w:sz="4"/>
                    <w:left w:val="single" w:color="000000" w:sz="4"/>
                    <w:bottom w:val="none" w:color="000000" w:sz="4"/>
                    <w:right w:val="single" w:color="000000" w:sz="4"/>
                  </w:tcBorders>
                </w:tcPr>
                <w:p/>
              </w:tc>
              <w:tc>
                <w:tcPr>
                  <w:tcW w:type="dxa" w:w="1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线路</w:t>
                  </w: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配接异常</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758"/>
                  <w:vMerge/>
                  <w:tcBorders>
                    <w:top w:val="none" w:color="000000" w:sz="4"/>
                    <w:left w:val="single" w:color="000000" w:sz="4"/>
                    <w:bottom w:val="none" w:color="000000" w:sz="4"/>
                    <w:right w:val="single" w:color="000000" w:sz="4"/>
                  </w:tcBorders>
                </w:tcPr>
                <w:p/>
              </w:tc>
              <w:tc>
                <w:tcPr>
                  <w:tcW w:type="dxa" w:w="1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接地装置</w:t>
                  </w: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松动</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758"/>
                  <w:vMerge/>
                  <w:tcBorders>
                    <w:top w:val="none" w:color="000000" w:sz="4"/>
                    <w:left w:val="single" w:color="000000" w:sz="4"/>
                    <w:bottom w:val="none" w:color="000000" w:sz="4"/>
                    <w:right w:val="single" w:color="000000" w:sz="4"/>
                  </w:tcBorders>
                </w:tcPr>
                <w:p/>
              </w:tc>
              <w:tc>
                <w:tcPr>
                  <w:tcW w:type="dxa" w:w="1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保护装置</w:t>
                  </w: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为满足工作要求</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758"/>
                  <w:vMerge/>
                  <w:tcBorders>
                    <w:top w:val="none" w:color="000000" w:sz="4"/>
                    <w:left w:val="single" w:color="000000" w:sz="4"/>
                    <w:bottom w:val="none" w:color="000000" w:sz="4"/>
                    <w:right w:val="single" w:color="000000" w:sz="4"/>
                  </w:tcBorders>
                </w:tcPr>
                <w:p/>
              </w:tc>
              <w:tc>
                <w:tcPr>
                  <w:tcW w:type="dxa" w:w="1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电机通风</w:t>
                  </w: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工作异常</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758"/>
                  <w:vMerge/>
                  <w:tcBorders>
                    <w:top w:val="none" w:color="000000" w:sz="4"/>
                    <w:left w:val="single" w:color="000000" w:sz="4"/>
                    <w:bottom w:val="none" w:color="000000" w:sz="4"/>
                    <w:right w:val="single" w:color="000000" w:sz="4"/>
                  </w:tcBorders>
                </w:tcPr>
                <w:p/>
              </w:tc>
              <w:tc>
                <w:tcPr>
                  <w:tcW w:type="dxa" w:w="1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传动皮带</w:t>
                  </w: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35"/>
                  </w:pPr>
                  <w:r>
                    <w:rPr>
                      <w:sz w:val="21"/>
                    </w:rPr>
                    <w:t>松动、磨损，轴承皮带轮与电机皮带</w:t>
                  </w:r>
                  <w:r>
                    <w:rPr/>
                    <w:t xml:space="preserve"> </w:t>
                  </w:r>
                  <w:r>
                    <w:rPr>
                      <w:sz w:val="21"/>
                    </w:rPr>
                    <w:t>轮未对齐</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20"/>
                  </w:pPr>
                  <w:r>
                    <w:rPr>
                      <w:sz w:val="21"/>
                    </w:rPr>
                    <w:t>紧固，维修或更</w:t>
                  </w:r>
                  <w:r>
                    <w:rPr>
                      <w:sz w:val="21"/>
                    </w:rPr>
                    <w:t>换，调整</w:t>
                  </w:r>
                </w:p>
              </w:tc>
            </w:tr>
            <w:tr>
              <w:tc>
                <w:tcPr>
                  <w:tcW w:type="dxa" w:w="758"/>
                  <w:vMerge/>
                  <w:tcBorders>
                    <w:top w:val="none" w:color="000000" w:sz="4"/>
                    <w:left w:val="single" w:color="000000" w:sz="4"/>
                    <w:bottom w:val="none" w:color="000000" w:sz="4"/>
                    <w:right w:val="single" w:color="000000" w:sz="4"/>
                  </w:tcBorders>
                </w:tcPr>
                <w:p/>
              </w:tc>
              <w:tc>
                <w:tcPr>
                  <w:tcW w:type="dxa" w:w="1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电机绝缘电阻</w:t>
                  </w: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不符合要求</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更换</w:t>
                  </w:r>
                </w:p>
              </w:tc>
            </w:tr>
            <w:tr>
              <w:tc>
                <w:tcPr>
                  <w:tcW w:type="dxa" w:w="75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通风口、</w:t>
                  </w:r>
                  <w:r>
                    <w:rPr/>
                    <w:t xml:space="preserve"> </w:t>
                  </w:r>
                  <w:r>
                    <w:rPr>
                      <w:sz w:val="21"/>
                    </w:rPr>
                    <w:t>风管</w:t>
                  </w:r>
                </w:p>
              </w:tc>
              <w:tc>
                <w:tcPr>
                  <w:tcW w:type="dxa" w:w="133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部件</w:t>
                  </w: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松动，位置偏离</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紧固，工具校正</w:t>
                  </w:r>
                </w:p>
              </w:tc>
            </w:tr>
            <w:tr>
              <w:tc>
                <w:tcPr>
                  <w:tcW w:type="dxa" w:w="758"/>
                  <w:vMerge/>
                  <w:tcBorders>
                    <w:top w:val="none" w:color="000000" w:sz="4"/>
                    <w:left w:val="single" w:color="000000" w:sz="4"/>
                    <w:bottom w:val="none" w:color="000000" w:sz="4"/>
                    <w:right w:val="single" w:color="000000" w:sz="4"/>
                  </w:tcBorders>
                </w:tcPr>
                <w:p/>
              </w:tc>
              <w:tc>
                <w:tcPr>
                  <w:tcW w:type="dxa" w:w="1335"/>
                  <w:vMerge/>
                  <w:tcBorders>
                    <w:top w:val="none" w:color="000000" w:sz="4"/>
                    <w:left w:val="single" w:color="000000" w:sz="4"/>
                    <w:bottom w:val="none" w:color="000000" w:sz="4"/>
                    <w:right w:val="single" w:color="000000" w:sz="4"/>
                  </w:tcBorders>
                </w:tcP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破损、锈蚀</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20"/>
                  </w:pPr>
                  <w:r>
                    <w:rPr>
                      <w:sz w:val="21"/>
                    </w:rPr>
                    <w:t>维补处理，对锈蚀部位补漆</w:t>
                  </w:r>
                </w:p>
              </w:tc>
            </w:tr>
            <w:tr>
              <w:tc>
                <w:tcPr>
                  <w:tcW w:type="dxa" w:w="758"/>
                  <w:vMerge/>
                  <w:tcBorders>
                    <w:top w:val="none" w:color="000000" w:sz="4"/>
                    <w:left w:val="single" w:color="000000" w:sz="4"/>
                    <w:bottom w:val="none" w:color="000000" w:sz="4"/>
                    <w:right w:val="single" w:color="000000" w:sz="4"/>
                  </w:tcBorders>
                </w:tcPr>
                <w:p/>
              </w:tc>
              <w:tc>
                <w:tcPr>
                  <w:tcW w:type="dxa" w:w="1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运行状态</w:t>
                  </w: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堵塞、漏风</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维补处理</w:t>
                  </w:r>
                </w:p>
              </w:tc>
            </w:tr>
            <w:tr>
              <w:tc>
                <w:tcPr>
                  <w:tcW w:type="dxa" w:w="758"/>
                  <w:vMerge/>
                  <w:tcBorders>
                    <w:top w:val="none" w:color="000000" w:sz="4"/>
                    <w:left w:val="single" w:color="000000" w:sz="4"/>
                    <w:bottom w:val="none" w:color="000000" w:sz="4"/>
                    <w:right w:val="single" w:color="000000" w:sz="4"/>
                  </w:tcBorders>
                </w:tcPr>
                <w:p/>
              </w:tc>
              <w:tc>
                <w:tcPr>
                  <w:tcW w:type="dxa" w:w="1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风道</w:t>
                  </w: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有异物</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清理</w:t>
                  </w:r>
                </w:p>
              </w:tc>
            </w:tr>
            <w:tr>
              <w:tc>
                <w:tcPr>
                  <w:tcW w:type="dxa" w:w="758"/>
                  <w:vMerge/>
                  <w:tcBorders>
                    <w:top w:val="none" w:color="000000" w:sz="4"/>
                    <w:left w:val="single" w:color="000000" w:sz="4"/>
                    <w:bottom w:val="none" w:color="000000" w:sz="4"/>
                    <w:right w:val="single" w:color="000000" w:sz="4"/>
                  </w:tcBorders>
                </w:tcPr>
                <w:p/>
              </w:tc>
              <w:tc>
                <w:tcPr>
                  <w:tcW w:type="dxa" w:w="1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风管</w:t>
                  </w: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漏焊</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补焊</w:t>
                  </w:r>
                </w:p>
              </w:tc>
            </w:tr>
            <w:tr>
              <w:tc>
                <w:tcPr>
                  <w:tcW w:type="dxa" w:w="758"/>
                  <w:vMerge/>
                  <w:tcBorders>
                    <w:top w:val="none" w:color="000000" w:sz="4"/>
                    <w:left w:val="single" w:color="000000" w:sz="4"/>
                    <w:bottom w:val="none" w:color="000000" w:sz="4"/>
                    <w:right w:val="single" w:color="000000" w:sz="4"/>
                  </w:tcBorders>
                </w:tcPr>
                <w:p/>
              </w:tc>
              <w:tc>
                <w:tcPr>
                  <w:tcW w:type="dxa" w:w="1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电动百叶窗</w:t>
                  </w: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开闭异常</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75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防火阀</w:t>
                  </w:r>
                </w:p>
              </w:tc>
              <w:tc>
                <w:tcPr>
                  <w:tcW w:type="dxa" w:w="1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开闭情况</w:t>
                  </w: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电动、手动开闭异常</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758"/>
                  <w:vMerge/>
                  <w:tcBorders>
                    <w:top w:val="none" w:color="000000" w:sz="4"/>
                    <w:left w:val="single" w:color="000000" w:sz="4"/>
                    <w:bottom w:val="none" w:color="000000" w:sz="4"/>
                    <w:right w:val="single" w:color="000000" w:sz="4"/>
                  </w:tcBorders>
                </w:tcPr>
                <w:p/>
              </w:tc>
              <w:tc>
                <w:tcPr>
                  <w:tcW w:type="dxa" w:w="1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外观</w:t>
                  </w: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锈蚀、腐蚀</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除锈，防腐处理</w:t>
                  </w:r>
                </w:p>
              </w:tc>
            </w:tr>
            <w:tr>
              <w:tc>
                <w:tcPr>
                  <w:tcW w:type="dxa" w:w="758"/>
                  <w:vMerge/>
                  <w:tcBorders>
                    <w:top w:val="none" w:color="000000" w:sz="4"/>
                    <w:left w:val="single" w:color="000000" w:sz="4"/>
                    <w:bottom w:val="none" w:color="000000" w:sz="4"/>
                    <w:right w:val="single" w:color="000000" w:sz="4"/>
                  </w:tcBorders>
                </w:tcPr>
                <w:p/>
              </w:tc>
              <w:tc>
                <w:tcPr>
                  <w:tcW w:type="dxa" w:w="1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铰链、转轴</w:t>
                  </w: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工作不顺畅</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清洁，加润滑油</w:t>
                  </w:r>
                </w:p>
              </w:tc>
            </w:tr>
            <w:tr>
              <w:tc>
                <w:tcPr>
                  <w:tcW w:type="dxa" w:w="758"/>
                  <w:vMerge/>
                  <w:tcBorders>
                    <w:top w:val="none" w:color="000000" w:sz="4"/>
                    <w:left w:val="single" w:color="000000" w:sz="4"/>
                    <w:bottom w:val="none" w:color="000000" w:sz="4"/>
                    <w:right w:val="single" w:color="000000" w:sz="4"/>
                  </w:tcBorders>
                </w:tcPr>
                <w:p/>
              </w:tc>
              <w:tc>
                <w:tcPr>
                  <w:tcW w:type="dxa" w:w="1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信号传输</w:t>
                  </w:r>
                </w:p>
              </w:tc>
              <w:tc>
                <w:tcPr>
                  <w:tcW w:type="dxa" w:w="2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反馈信号应正确</w:t>
                  </w:r>
                </w:p>
              </w:tc>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20"/>
                  </w:pPr>
                  <w:r>
                    <w:rPr>
                      <w:sz w:val="21"/>
                    </w:rPr>
                    <w:t>与监控系统联动</w:t>
                  </w:r>
                  <w:r>
                    <w:rPr/>
                    <w:t xml:space="preserve"> </w:t>
                  </w:r>
                  <w:r>
                    <w:rPr>
                      <w:sz w:val="21"/>
                    </w:rPr>
                    <w:t>测试</w:t>
                  </w:r>
                </w:p>
              </w:tc>
            </w:tr>
          </w:tbl>
          <w:p>
            <w:pPr>
              <w:pStyle w:val="null3"/>
              <w:jc w:val="both"/>
            </w:pPr>
            <w:r>
              <w:rPr>
                <w:sz w:val="21"/>
              </w:rPr>
              <w:t>表</w:t>
            </w:r>
            <w:r>
              <w:rPr>
                <w:sz w:val="24"/>
              </w:rPr>
              <w:t xml:space="preserve"> </w:t>
            </w:r>
            <w:r>
              <w:rPr>
                <w:sz w:val="21"/>
              </w:rPr>
              <w:t>-</w:t>
            </w:r>
            <w:r>
              <w:rPr>
                <w:sz w:val="21"/>
              </w:rPr>
              <w:t>10</w:t>
            </w:r>
            <w:r>
              <w:rPr>
                <w:sz w:val="21"/>
              </w:rPr>
              <w:t xml:space="preserve">  </w:t>
            </w:r>
            <w:r>
              <w:rPr>
                <w:sz w:val="21"/>
              </w:rPr>
              <w:t>供电系统主要巡检项目、内容、方法和周期</w:t>
            </w:r>
          </w:p>
          <w:tbl>
            <w:tblPr>
              <w:tblInd w:type="dxa" w:w="105"/>
              <w:tblBorders>
                <w:top w:val="none" w:color="000000" w:sz="4"/>
                <w:left w:val="none" w:color="000000" w:sz="4"/>
                <w:bottom w:val="none" w:color="000000" w:sz="4"/>
                <w:right w:val="none" w:color="000000" w:sz="4"/>
                <w:insideH w:val="none"/>
                <w:insideV w:val="none"/>
              </w:tblBorders>
            </w:tblPr>
            <w:tblGrid>
              <w:gridCol w:w="757"/>
              <w:gridCol w:w="1317"/>
              <w:gridCol w:w="2536"/>
              <w:gridCol w:w="986"/>
            </w:tblGrid>
            <w:tr>
              <w:tc>
                <w:tcPr>
                  <w:tcW w:type="dxa" w:w="2074"/>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80"/>
                  </w:pPr>
                  <w:r>
                    <w:rPr>
                      <w:sz w:val="21"/>
                      <w:b/>
                    </w:rPr>
                    <w:t>项目</w:t>
                  </w:r>
                </w:p>
              </w:tc>
              <w:tc>
                <w:tcPr>
                  <w:tcW w:type="dxa" w:w="25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650"/>
                  </w:pPr>
                  <w:r>
                    <w:rPr>
                      <w:sz w:val="21"/>
                      <w:b/>
                    </w:rPr>
                    <w:t>内容</w:t>
                  </w:r>
                </w:p>
              </w:tc>
              <w:tc>
                <w:tcPr>
                  <w:tcW w:type="dxa" w:w="9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90"/>
                  </w:pPr>
                  <w:r>
                    <w:rPr>
                      <w:sz w:val="21"/>
                    </w:rPr>
                    <w:t>周期</w:t>
                  </w:r>
                </w:p>
              </w:tc>
            </w:tr>
            <w:tr>
              <w:tc>
                <w:tcPr>
                  <w:tcW w:type="dxa" w:w="75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供电系统</w:t>
                  </w:r>
                </w:p>
              </w:tc>
              <w:tc>
                <w:tcPr>
                  <w:tcW w:type="dxa" w:w="1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变电站、配电站</w:t>
                  </w:r>
                </w:p>
              </w:tc>
              <w:tc>
                <w:tcPr>
                  <w:tcW w:type="dxa" w:w="2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50"/>
                  </w:pPr>
                  <w:r>
                    <w:rPr>
                      <w:sz w:val="21"/>
                    </w:rPr>
                    <w:t>异响、异味、异物入侵，温度、湿度异常情况，清洁情况接头固定情况，部件缺失破损、腐蚀情况，表计、信</w:t>
                  </w:r>
                  <w:r>
                    <w:rPr>
                      <w:sz w:val="21"/>
                    </w:rPr>
                    <w:t>号装置故障情况</w:t>
                  </w:r>
                </w:p>
              </w:tc>
              <w:tc>
                <w:tcPr>
                  <w:tcW w:type="dxa" w:w="9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每月</w:t>
                  </w:r>
                  <w:r>
                    <w:rPr>
                      <w:sz w:val="21"/>
                    </w:rPr>
                    <w:t>2次</w:t>
                  </w:r>
                </w:p>
              </w:tc>
            </w:tr>
            <w:tr>
              <w:tc>
                <w:tcPr>
                  <w:tcW w:type="dxa" w:w="757"/>
                  <w:vMerge/>
                  <w:tcBorders>
                    <w:top w:val="none" w:color="000000" w:sz="4"/>
                    <w:left w:val="single" w:color="000000" w:sz="4"/>
                    <w:bottom w:val="none" w:color="000000" w:sz="4"/>
                    <w:right w:val="single" w:color="000000" w:sz="4"/>
                  </w:tcBorders>
                </w:tcPr>
                <w:p/>
              </w:tc>
              <w:tc>
                <w:tcPr>
                  <w:tcW w:type="dxa" w:w="1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电力电缆线路</w:t>
                  </w:r>
                </w:p>
              </w:tc>
              <w:tc>
                <w:tcPr>
                  <w:tcW w:type="dxa" w:w="2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5"/>
                    <w:jc w:val="both"/>
                  </w:pPr>
                  <w:r>
                    <w:rPr>
                      <w:sz w:val="21"/>
                    </w:rPr>
                    <w:t>电缆运行环境，地表情况，电缆接头、</w:t>
                  </w:r>
                  <w:r>
                    <w:rPr>
                      <w:sz w:val="21"/>
                    </w:rPr>
                    <w:t>电缆首末端的标识缺损情况，支吊架</w:t>
                  </w:r>
                  <w:r>
                    <w:rPr>
                      <w:sz w:val="21"/>
                    </w:rPr>
                    <w:t>牢固与锈蚀情况，</w:t>
                  </w:r>
                  <w:r>
                    <w:rPr/>
                    <w:t xml:space="preserve"> </w:t>
                  </w:r>
                  <w:r>
                    <w:rPr>
                      <w:sz w:val="21"/>
                    </w:rPr>
                    <w:t>电流指示</w:t>
                  </w:r>
                </w:p>
              </w:tc>
              <w:tc>
                <w:tcPr>
                  <w:tcW w:type="dxa" w:w="9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750" w:right="135"/>
                    <w:jc w:val="both"/>
                  </w:pPr>
                  <w:r>
                    <w:rPr>
                      <w:sz w:val="21"/>
                    </w:rPr>
                    <w:t>每月</w:t>
                  </w:r>
                  <w:r>
                    <w:rPr>
                      <w:sz w:val="21"/>
                    </w:rPr>
                    <w:t>2次</w:t>
                  </w:r>
                </w:p>
              </w:tc>
            </w:tr>
            <w:tr>
              <w:tc>
                <w:tcPr>
                  <w:tcW w:type="dxa" w:w="757"/>
                  <w:vMerge/>
                  <w:tcBorders>
                    <w:top w:val="none" w:color="000000" w:sz="4"/>
                    <w:left w:val="single" w:color="000000" w:sz="4"/>
                    <w:bottom w:val="none" w:color="000000" w:sz="4"/>
                    <w:right w:val="single" w:color="000000" w:sz="4"/>
                  </w:tcBorders>
                </w:tcPr>
                <w:p/>
              </w:tc>
              <w:tc>
                <w:tcPr>
                  <w:tcW w:type="dxa" w:w="1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防雷与接地系统</w:t>
                  </w:r>
                </w:p>
              </w:tc>
              <w:tc>
                <w:tcPr>
                  <w:tcW w:type="dxa" w:w="2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接地导体有无损伤、腐蚀，</w:t>
                  </w:r>
                  <w:r>
                    <w:rPr/>
                    <w:t xml:space="preserve"> </w:t>
                  </w:r>
                  <w:r>
                    <w:rPr>
                      <w:sz w:val="21"/>
                    </w:rPr>
                    <w:t>以及其与</w:t>
                  </w:r>
                  <w:r>
                    <w:rPr>
                      <w:sz w:val="21"/>
                    </w:rPr>
                    <w:t>设备连接的可靠性；浪涌保护器失效</w:t>
                  </w:r>
                  <w:r>
                    <w:rPr>
                      <w:sz w:val="21"/>
                    </w:rPr>
                    <w:t>情况等</w:t>
                  </w:r>
                </w:p>
              </w:tc>
              <w:tc>
                <w:tcPr>
                  <w:tcW w:type="dxa" w:w="9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750" w:right="135"/>
                    <w:jc w:val="both"/>
                  </w:pPr>
                  <w:r>
                    <w:rPr>
                      <w:sz w:val="21"/>
                    </w:rPr>
                    <w:t>每月</w:t>
                  </w:r>
                  <w:r>
                    <w:rPr>
                      <w:sz w:val="21"/>
                    </w:rPr>
                    <w:t>2次</w:t>
                  </w:r>
                </w:p>
              </w:tc>
            </w:tr>
          </w:tbl>
          <w:p>
            <w:pPr>
              <w:pStyle w:val="null3"/>
              <w:jc w:val="both"/>
            </w:pPr>
            <w:r>
              <w:rPr>
                <w:sz w:val="21"/>
              </w:rPr>
              <w:t>表</w:t>
            </w:r>
            <w:r>
              <w:rPr>
                <w:sz w:val="24"/>
              </w:rPr>
              <w:t xml:space="preserve"> </w:t>
            </w:r>
            <w:r>
              <w:rPr>
                <w:sz w:val="21"/>
              </w:rPr>
              <w:t>-</w:t>
            </w:r>
            <w:r>
              <w:rPr>
                <w:sz w:val="21"/>
              </w:rPr>
              <w:t>11</w:t>
            </w:r>
            <w:r>
              <w:rPr>
                <w:sz w:val="21"/>
              </w:rPr>
              <w:t xml:space="preserve"> </w:t>
            </w:r>
            <w:r>
              <w:rPr>
                <w:sz w:val="21"/>
              </w:rPr>
              <w:t>供电系统主要保养项目、内容、方法</w:t>
            </w:r>
          </w:p>
          <w:tbl>
            <w:tblPr>
              <w:tblInd w:type="dxa" w:w="135"/>
              <w:tblBorders>
                <w:top w:val="none" w:color="000000" w:sz="4"/>
                <w:left w:val="none" w:color="000000" w:sz="4"/>
                <w:bottom w:val="none" w:color="000000" w:sz="4"/>
                <w:right w:val="none" w:color="000000" w:sz="4"/>
                <w:insideH w:val="none"/>
                <w:insideV w:val="none"/>
              </w:tblBorders>
            </w:tblPr>
            <w:tblGrid>
              <w:gridCol w:w="778"/>
              <w:gridCol w:w="870"/>
              <w:gridCol w:w="1623"/>
              <w:gridCol w:w="1522"/>
              <w:gridCol w:w="803"/>
            </w:tblGrid>
            <w:tr>
              <w:tc>
                <w:tcPr>
                  <w:tcW w:type="dxa" w:w="1648"/>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w:t>
                  </w:r>
                </w:p>
              </w:tc>
              <w:tc>
                <w:tcPr>
                  <w:tcW w:type="dxa" w:w="16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内容</w:t>
                  </w:r>
                </w:p>
              </w:tc>
              <w:tc>
                <w:tcPr>
                  <w:tcW w:type="dxa" w:w="152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方法</w:t>
                  </w:r>
                </w:p>
              </w:tc>
              <w:tc>
                <w:tcPr>
                  <w:tcW w:type="dxa" w:w="8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周期</w:t>
                  </w:r>
                </w:p>
              </w:tc>
            </w:tr>
            <w:tr>
              <w:tc>
                <w:tcPr>
                  <w:tcW w:type="dxa" w:w="77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配电站</w:t>
                  </w:r>
                </w:p>
              </w:tc>
              <w:tc>
                <w:tcPr>
                  <w:tcW w:type="dxa" w:w="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站房内部</w:t>
                  </w:r>
                </w:p>
              </w:tc>
              <w:tc>
                <w:tcPr>
                  <w:tcW w:type="dxa" w:w="1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垃圾、积水、漏水、渗水等</w:t>
                  </w:r>
                  <w:r>
                    <w:rPr>
                      <w:sz w:val="21"/>
                    </w:rPr>
                    <w:t>；</w:t>
                  </w:r>
                  <w:r>
                    <w:rPr>
                      <w:sz w:val="21"/>
                    </w:rPr>
                    <w:t>内部灯光、排风设施异常，自然通风异常</w:t>
                  </w:r>
                </w:p>
              </w:tc>
              <w:tc>
                <w:tcPr>
                  <w:tcW w:type="dxa" w:w="152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清除场地垃圾、门窗灰尘，及时处理电缆沟槽积水，保持站房整洁；工作异常的设备设施进行维修或更换</w:t>
                  </w:r>
                </w:p>
              </w:tc>
              <w:tc>
                <w:tcPr>
                  <w:tcW w:type="dxa" w:w="803"/>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78"/>
                  <w:vMerge/>
                  <w:tcBorders>
                    <w:top w:val="none" w:color="000000" w:sz="4"/>
                    <w:left w:val="single" w:color="000000" w:sz="4"/>
                    <w:bottom w:val="single" w:color="000000" w:sz="4"/>
                    <w:right w:val="single" w:color="000000" w:sz="4"/>
                  </w:tcBorders>
                </w:tcPr>
                <w:p/>
              </w:tc>
              <w:tc>
                <w:tcPr>
                  <w:tcW w:type="dxa" w:w="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站房周边</w:t>
                  </w:r>
                </w:p>
              </w:tc>
              <w:tc>
                <w:tcPr>
                  <w:tcW w:type="dxa" w:w="1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腐蚀性气体、积水、易燃易爆物品堆放等</w:t>
                  </w:r>
                </w:p>
              </w:tc>
              <w:tc>
                <w:tcPr>
                  <w:tcW w:type="dxa" w:w="1522"/>
                  <w:vMerge/>
                  <w:tcBorders>
                    <w:top w:val="none" w:color="000000" w:sz="4"/>
                    <w:left w:val="single" w:color="000000" w:sz="4"/>
                    <w:bottom w:val="none" w:color="000000" w:sz="4"/>
                    <w:right w:val="single" w:color="000000" w:sz="4"/>
                  </w:tcBorders>
                </w:tcPr>
                <w:p/>
              </w:tc>
              <w:tc>
                <w:tcPr>
                  <w:tcW w:type="dxa" w:w="8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78"/>
                  <w:vMerge/>
                  <w:tcBorders>
                    <w:top w:val="none" w:color="000000" w:sz="4"/>
                    <w:left w:val="single" w:color="000000" w:sz="4"/>
                    <w:bottom w:val="single" w:color="000000" w:sz="4"/>
                    <w:right w:val="single" w:color="000000" w:sz="4"/>
                  </w:tcBorders>
                </w:tcPr>
                <w:p/>
              </w:tc>
              <w:tc>
                <w:tcPr>
                  <w:tcW w:type="dxa" w:w="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电气箱柜、仪器</w:t>
                  </w:r>
                </w:p>
              </w:tc>
              <w:tc>
                <w:tcPr>
                  <w:tcW w:type="dxa" w:w="1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污渍</w:t>
                  </w:r>
                </w:p>
              </w:tc>
              <w:tc>
                <w:tcPr>
                  <w:tcW w:type="dxa" w:w="1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除表面浮灰、油污，确保箱柜、仪器整洁</w:t>
                  </w:r>
                </w:p>
              </w:tc>
              <w:tc>
                <w:tcPr>
                  <w:tcW w:type="dxa" w:w="8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7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变压器</w:t>
                  </w:r>
                </w:p>
              </w:tc>
              <w:tc>
                <w:tcPr>
                  <w:tcW w:type="dxa" w:w="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温度指示</w:t>
                  </w:r>
                </w:p>
              </w:tc>
              <w:tc>
                <w:tcPr>
                  <w:tcW w:type="dxa" w:w="1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读数异常</w:t>
                  </w:r>
                </w:p>
              </w:tc>
              <w:tc>
                <w:tcPr>
                  <w:tcW w:type="dxa" w:w="1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调整负载平衡，检查温度控制器</w:t>
                  </w:r>
                </w:p>
              </w:tc>
              <w:tc>
                <w:tcPr>
                  <w:tcW w:type="dxa" w:w="8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78"/>
                  <w:vMerge/>
                  <w:tcBorders>
                    <w:top w:val="none" w:color="000000" w:sz="4"/>
                    <w:left w:val="single" w:color="000000" w:sz="4"/>
                    <w:bottom w:val="single" w:color="000000" w:sz="4"/>
                    <w:right w:val="single" w:color="000000" w:sz="4"/>
                  </w:tcBorders>
                </w:tcPr>
                <w:p/>
              </w:tc>
              <w:tc>
                <w:tcPr>
                  <w:tcW w:type="dxa" w:w="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变压器、风机</w:t>
                  </w:r>
                </w:p>
              </w:tc>
              <w:tc>
                <w:tcPr>
                  <w:tcW w:type="dxa" w:w="1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污渍、工作异常</w:t>
                  </w:r>
                </w:p>
              </w:tc>
              <w:tc>
                <w:tcPr>
                  <w:tcW w:type="dxa" w:w="1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清洁，更换易损零部件</w:t>
                  </w:r>
                </w:p>
              </w:tc>
              <w:tc>
                <w:tcPr>
                  <w:tcW w:type="dxa" w:w="8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78"/>
                  <w:vMerge/>
                  <w:tcBorders>
                    <w:top w:val="none" w:color="000000" w:sz="4"/>
                    <w:left w:val="single" w:color="000000" w:sz="4"/>
                    <w:bottom w:val="single" w:color="000000" w:sz="4"/>
                    <w:right w:val="single" w:color="000000" w:sz="4"/>
                  </w:tcBorders>
                </w:tcPr>
                <w:p/>
              </w:tc>
              <w:tc>
                <w:tcPr>
                  <w:tcW w:type="dxa" w:w="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示温蜡片</w:t>
                  </w:r>
                </w:p>
              </w:tc>
              <w:tc>
                <w:tcPr>
                  <w:tcW w:type="dxa" w:w="1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工作异常</w:t>
                  </w:r>
                </w:p>
              </w:tc>
              <w:tc>
                <w:tcPr>
                  <w:tcW w:type="dxa" w:w="1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绝缘检查，紧固接点，负载调整</w:t>
                  </w:r>
                </w:p>
              </w:tc>
              <w:tc>
                <w:tcPr>
                  <w:tcW w:type="dxa" w:w="8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78"/>
                  <w:vMerge/>
                  <w:tcBorders>
                    <w:top w:val="none" w:color="000000" w:sz="4"/>
                    <w:left w:val="single" w:color="000000" w:sz="4"/>
                    <w:bottom w:val="single" w:color="000000" w:sz="4"/>
                    <w:right w:val="single" w:color="000000" w:sz="4"/>
                  </w:tcBorders>
                </w:tcPr>
                <w:p/>
              </w:tc>
              <w:tc>
                <w:tcPr>
                  <w:tcW w:type="dxa" w:w="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固定接头</w:t>
                  </w:r>
                </w:p>
              </w:tc>
              <w:tc>
                <w:tcPr>
                  <w:tcW w:type="dxa" w:w="1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松动</w:t>
                  </w:r>
                </w:p>
              </w:tc>
              <w:tc>
                <w:tcPr>
                  <w:tcW w:type="dxa" w:w="1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紧固接点</w:t>
                  </w:r>
                </w:p>
              </w:tc>
              <w:tc>
                <w:tcPr>
                  <w:tcW w:type="dxa" w:w="8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7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电力电缆</w:t>
                  </w:r>
                </w:p>
              </w:tc>
              <w:tc>
                <w:tcPr>
                  <w:tcW w:type="dxa" w:w="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电缆线路标桩</w:t>
                  </w:r>
                </w:p>
              </w:tc>
              <w:tc>
                <w:tcPr>
                  <w:tcW w:type="dxa" w:w="1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被埋没、缺损</w:t>
                  </w:r>
                </w:p>
              </w:tc>
              <w:tc>
                <w:tcPr>
                  <w:tcW w:type="dxa" w:w="1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清理被埋没的电缆标桩，重新设置标桩</w:t>
                  </w:r>
                </w:p>
              </w:tc>
              <w:tc>
                <w:tcPr>
                  <w:tcW w:type="dxa" w:w="8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78"/>
                  <w:vMerge/>
                  <w:tcBorders>
                    <w:top w:val="none" w:color="000000" w:sz="4"/>
                    <w:left w:val="single" w:color="000000" w:sz="4"/>
                    <w:bottom w:val="single" w:color="000000" w:sz="4"/>
                    <w:right w:val="single" w:color="000000" w:sz="4"/>
                  </w:tcBorders>
                </w:tcPr>
                <w:p/>
              </w:tc>
              <w:tc>
                <w:tcPr>
                  <w:tcW w:type="dxa" w:w="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沿路地面</w:t>
                  </w:r>
                </w:p>
              </w:tc>
              <w:tc>
                <w:tcPr>
                  <w:tcW w:type="dxa" w:w="1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有堆放重物及临时堆物，地表是否有明显塌陷</w:t>
                  </w:r>
                </w:p>
              </w:tc>
              <w:tc>
                <w:tcPr>
                  <w:tcW w:type="dxa" w:w="1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及时联系有关单位，清除重物及堆物。填充、加固基础，保证线缆敷设稳定</w:t>
                  </w:r>
                </w:p>
              </w:tc>
              <w:tc>
                <w:tcPr>
                  <w:tcW w:type="dxa" w:w="8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78"/>
                  <w:vMerge/>
                  <w:tcBorders>
                    <w:top w:val="none" w:color="000000" w:sz="4"/>
                    <w:left w:val="single" w:color="000000" w:sz="4"/>
                    <w:bottom w:val="single" w:color="000000" w:sz="4"/>
                    <w:right w:val="single" w:color="000000" w:sz="4"/>
                  </w:tcBorders>
                </w:tcPr>
                <w:p/>
              </w:tc>
              <w:tc>
                <w:tcPr>
                  <w:tcW w:type="dxa" w:w="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管口护圈、缆线绝缘层</w:t>
                  </w:r>
                </w:p>
              </w:tc>
              <w:tc>
                <w:tcPr>
                  <w:tcW w:type="dxa" w:w="1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护圈脱落，缆线绝缘层破裂</w:t>
                  </w:r>
                </w:p>
              </w:tc>
              <w:tc>
                <w:tcPr>
                  <w:tcW w:type="dxa" w:w="1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更换管口护圈，缆线绝缘层包扎防护处理</w:t>
                  </w:r>
                </w:p>
              </w:tc>
              <w:tc>
                <w:tcPr>
                  <w:tcW w:type="dxa" w:w="8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7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防雷与接地</w:t>
                  </w:r>
                  <w:r>
                    <w:rPr>
                      <w:sz w:val="21"/>
                    </w:rPr>
                    <w:t>系统</w:t>
                  </w:r>
                </w:p>
              </w:tc>
              <w:tc>
                <w:tcPr>
                  <w:tcW w:type="dxa" w:w="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接地导线与接地极</w:t>
                  </w:r>
                </w:p>
              </w:tc>
              <w:tc>
                <w:tcPr>
                  <w:tcW w:type="dxa" w:w="1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连接异常，连接处锈蚀</w:t>
                  </w:r>
                </w:p>
              </w:tc>
              <w:tc>
                <w:tcPr>
                  <w:tcW w:type="dxa" w:w="1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及时将有松动的螺帽、螺栓拧紧固定；按规定调换接地线或进行其他合理处理</w:t>
                  </w:r>
                </w:p>
              </w:tc>
              <w:tc>
                <w:tcPr>
                  <w:tcW w:type="dxa" w:w="8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78"/>
                  <w:vMerge/>
                  <w:tcBorders>
                    <w:top w:val="none" w:color="000000" w:sz="4"/>
                    <w:left w:val="single" w:color="000000" w:sz="4"/>
                    <w:bottom w:val="single" w:color="000000" w:sz="4"/>
                    <w:right w:val="single" w:color="000000" w:sz="4"/>
                  </w:tcBorders>
                </w:tcPr>
                <w:p/>
              </w:tc>
              <w:tc>
                <w:tcPr>
                  <w:tcW w:type="dxa" w:w="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接地干线</w:t>
                  </w:r>
                </w:p>
              </w:tc>
              <w:tc>
                <w:tcPr>
                  <w:tcW w:type="dxa" w:w="1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松动，安装不可靠</w:t>
                  </w:r>
                </w:p>
              </w:tc>
              <w:tc>
                <w:tcPr>
                  <w:tcW w:type="dxa" w:w="1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紧固</w:t>
                  </w:r>
                </w:p>
              </w:tc>
              <w:tc>
                <w:tcPr>
                  <w:tcW w:type="dxa" w:w="8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每月</w:t>
                  </w:r>
                  <w:r>
                    <w:rPr>
                      <w:sz w:val="21"/>
                    </w:rPr>
                    <w:t>1次</w:t>
                  </w:r>
                </w:p>
              </w:tc>
            </w:tr>
          </w:tbl>
          <w:p>
            <w:pPr>
              <w:pStyle w:val="null3"/>
              <w:jc w:val="both"/>
            </w:pPr>
            <w:r>
              <w:rPr>
                <w:sz w:val="21"/>
              </w:rPr>
              <w:t>表</w:t>
            </w:r>
            <w:r>
              <w:rPr>
                <w:sz w:val="24"/>
              </w:rPr>
              <w:t xml:space="preserve"> </w:t>
            </w:r>
            <w:r>
              <w:rPr>
                <w:sz w:val="21"/>
              </w:rPr>
              <w:t>-</w:t>
            </w:r>
            <w:r>
              <w:rPr>
                <w:sz w:val="21"/>
              </w:rPr>
              <w:t>12</w:t>
            </w:r>
            <w:r>
              <w:rPr>
                <w:sz w:val="21"/>
              </w:rPr>
              <w:t xml:space="preserve">  </w:t>
            </w:r>
            <w:r>
              <w:rPr>
                <w:sz w:val="21"/>
              </w:rPr>
              <w:t>供电系统主要维修项目、内容、方法</w:t>
            </w:r>
          </w:p>
          <w:tbl>
            <w:tblPr>
              <w:tblInd w:type="dxa" w:w="105"/>
              <w:tblBorders>
                <w:top w:val="none" w:color="000000" w:sz="4"/>
                <w:left w:val="none" w:color="000000" w:sz="4"/>
                <w:bottom w:val="none" w:color="000000" w:sz="4"/>
                <w:right w:val="none" w:color="000000" w:sz="4"/>
                <w:insideH w:val="none"/>
                <w:insideV w:val="none"/>
              </w:tblBorders>
            </w:tblPr>
            <w:tblGrid>
              <w:gridCol w:w="845"/>
              <w:gridCol w:w="1224"/>
              <w:gridCol w:w="2056"/>
              <w:gridCol w:w="1470"/>
            </w:tblGrid>
            <w:tr>
              <w:tc>
                <w:tcPr>
                  <w:tcW w:type="dxa" w:w="2069"/>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80"/>
                  </w:pPr>
                  <w:r>
                    <w:rPr>
                      <w:sz w:val="21"/>
                      <w:b/>
                    </w:rPr>
                    <w:t>项目</w:t>
                  </w:r>
                </w:p>
              </w:tc>
              <w:tc>
                <w:tcPr>
                  <w:tcW w:type="dxa" w:w="205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80"/>
                  </w:pPr>
                  <w:r>
                    <w:rPr>
                      <w:sz w:val="21"/>
                      <w:b/>
                    </w:rPr>
                    <w:t>内容</w:t>
                  </w:r>
                </w:p>
              </w:tc>
              <w:tc>
                <w:tcPr>
                  <w:tcW w:type="dxa" w:w="14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15"/>
                  </w:pPr>
                  <w:r>
                    <w:rPr>
                      <w:sz w:val="21"/>
                      <w:b/>
                    </w:rPr>
                    <w:t>方法</w:t>
                  </w:r>
                </w:p>
              </w:tc>
            </w:tr>
            <w:tr>
              <w:tc>
                <w:tcPr>
                  <w:tcW w:type="dxa" w:w="84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配电柜</w:t>
                  </w:r>
                </w:p>
              </w:tc>
              <w:tc>
                <w:tcPr>
                  <w:tcW w:type="dxa" w:w="1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电器仪表</w:t>
                  </w:r>
                </w:p>
              </w:tc>
              <w:tc>
                <w:tcPr>
                  <w:tcW w:type="dxa" w:w="2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显示异常，松动</w:t>
                  </w:r>
                </w:p>
              </w:tc>
              <w:tc>
                <w:tcPr>
                  <w:tcW w:type="dxa" w:w="14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845"/>
                  <w:vMerge/>
                  <w:tcBorders>
                    <w:top w:val="none" w:color="000000" w:sz="4"/>
                    <w:left w:val="single" w:color="000000" w:sz="4"/>
                    <w:bottom w:val="none" w:color="000000" w:sz="4"/>
                    <w:right w:val="single" w:color="000000" w:sz="4"/>
                  </w:tcBorders>
                </w:tcPr>
                <w:p/>
              </w:tc>
              <w:tc>
                <w:tcPr>
                  <w:tcW w:type="dxa" w:w="1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pPr>
                  <w:r>
                    <w:rPr>
                      <w:sz w:val="21"/>
                    </w:rPr>
                    <w:t>继电器、交流接触</w:t>
                  </w:r>
                  <w:r>
                    <w:rPr>
                      <w:sz w:val="21"/>
                    </w:rPr>
                    <w:t>器、断路器、闸刀</w:t>
                  </w:r>
                  <w:r>
                    <w:rPr>
                      <w:sz w:val="21"/>
                    </w:rPr>
                    <w:t>开关</w:t>
                  </w:r>
                </w:p>
              </w:tc>
              <w:tc>
                <w:tcPr>
                  <w:tcW w:type="dxa" w:w="2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触点缺损，过热现象、噪音</w:t>
                  </w:r>
                </w:p>
              </w:tc>
              <w:tc>
                <w:tcPr>
                  <w:tcW w:type="dxa" w:w="14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845"/>
                  <w:vMerge/>
                  <w:tcBorders>
                    <w:top w:val="none" w:color="000000" w:sz="4"/>
                    <w:left w:val="single" w:color="000000" w:sz="4"/>
                    <w:bottom w:val="none" w:color="000000" w:sz="4"/>
                    <w:right w:val="single" w:color="000000" w:sz="4"/>
                  </w:tcBorders>
                </w:tcPr>
                <w:p/>
              </w:tc>
              <w:tc>
                <w:tcPr>
                  <w:tcW w:type="dxa" w:w="1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柜体</w:t>
                  </w:r>
                </w:p>
              </w:tc>
              <w:tc>
                <w:tcPr>
                  <w:tcW w:type="dxa" w:w="2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外壳、接地破损</w:t>
                  </w:r>
                </w:p>
              </w:tc>
              <w:tc>
                <w:tcPr>
                  <w:tcW w:type="dxa" w:w="14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84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变压器</w:t>
                  </w:r>
                </w:p>
              </w:tc>
              <w:tc>
                <w:tcPr>
                  <w:tcW w:type="dxa" w:w="1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运行状态</w:t>
                  </w:r>
                </w:p>
              </w:tc>
              <w:tc>
                <w:tcPr>
                  <w:tcW w:type="dxa" w:w="2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异常气味和声音</w:t>
                  </w:r>
                </w:p>
              </w:tc>
              <w:tc>
                <w:tcPr>
                  <w:tcW w:type="dxa" w:w="14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检修</w:t>
                  </w:r>
                </w:p>
              </w:tc>
            </w:tr>
            <w:tr>
              <w:tc>
                <w:tcPr>
                  <w:tcW w:type="dxa" w:w="845"/>
                  <w:vMerge/>
                  <w:tcBorders>
                    <w:top w:val="none" w:color="000000" w:sz="4"/>
                    <w:left w:val="single" w:color="000000" w:sz="4"/>
                    <w:bottom w:val="none" w:color="000000" w:sz="4"/>
                    <w:right w:val="single" w:color="000000" w:sz="4"/>
                  </w:tcBorders>
                </w:tcPr>
                <w:p/>
              </w:tc>
              <w:tc>
                <w:tcPr>
                  <w:tcW w:type="dxa" w:w="1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示温蜡片</w:t>
                  </w:r>
                </w:p>
              </w:tc>
              <w:tc>
                <w:tcPr>
                  <w:tcW w:type="dxa" w:w="2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工作异常</w:t>
                  </w:r>
                </w:p>
              </w:tc>
              <w:tc>
                <w:tcPr>
                  <w:tcW w:type="dxa" w:w="14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75"/>
                  </w:pPr>
                  <w:r>
                    <w:rPr>
                      <w:sz w:val="21"/>
                    </w:rPr>
                    <w:t>绝缘检查，紧固接点，</w:t>
                  </w:r>
                  <w:r>
                    <w:rPr>
                      <w:sz w:val="21"/>
                    </w:rPr>
                    <w:t>负载调整</w:t>
                  </w:r>
                </w:p>
              </w:tc>
            </w:tr>
            <w:tr>
              <w:tc>
                <w:tcPr>
                  <w:tcW w:type="dxa" w:w="845"/>
                  <w:vMerge/>
                  <w:tcBorders>
                    <w:top w:val="none" w:color="000000" w:sz="4"/>
                    <w:left w:val="single" w:color="000000" w:sz="4"/>
                    <w:bottom w:val="none" w:color="000000" w:sz="4"/>
                    <w:right w:val="single" w:color="000000" w:sz="4"/>
                  </w:tcBorders>
                </w:tcPr>
                <w:p/>
              </w:tc>
              <w:tc>
                <w:tcPr>
                  <w:tcW w:type="dxa" w:w="1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继电保护</w:t>
                  </w:r>
                </w:p>
              </w:tc>
              <w:tc>
                <w:tcPr>
                  <w:tcW w:type="dxa" w:w="2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工作异常</w:t>
                  </w:r>
                </w:p>
              </w:tc>
              <w:tc>
                <w:tcPr>
                  <w:tcW w:type="dxa" w:w="14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交直流耐压试验等，出</w:t>
                  </w:r>
                  <w:r>
                    <w:rPr>
                      <w:sz w:val="21"/>
                    </w:rPr>
                    <w:t>具专业报告。需要时维</w:t>
                  </w:r>
                  <w:r>
                    <w:rPr>
                      <w:sz w:val="21"/>
                    </w:rPr>
                    <w:t>修或更换</w:t>
                  </w:r>
                </w:p>
              </w:tc>
            </w:tr>
            <w:tr>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5"/>
                  </w:pPr>
                  <w:r>
                    <w:rPr>
                      <w:sz w:val="21"/>
                    </w:rPr>
                    <w:t>防雷与接地</w:t>
                  </w:r>
                </w:p>
              </w:tc>
              <w:tc>
                <w:tcPr>
                  <w:tcW w:type="dxa" w:w="1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避雷器</w:t>
                  </w:r>
                </w:p>
              </w:tc>
              <w:tc>
                <w:tcPr>
                  <w:tcW w:type="dxa" w:w="2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损坏、工作异常</w:t>
                  </w:r>
                </w:p>
              </w:tc>
              <w:tc>
                <w:tcPr>
                  <w:tcW w:type="dxa" w:w="14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8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50"/>
                  </w:pPr>
                  <w:r>
                    <w:rPr>
                      <w:sz w:val="21"/>
                    </w:rPr>
                    <w:t>系统</w:t>
                  </w:r>
                </w:p>
              </w:tc>
              <w:tc>
                <w:tcPr>
                  <w:tcW w:type="dxa" w:w="1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接地电阻</w:t>
                  </w:r>
                </w:p>
              </w:tc>
              <w:tc>
                <w:tcPr>
                  <w:tcW w:type="dxa" w:w="2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电阻值异常</w:t>
                  </w:r>
                </w:p>
              </w:tc>
              <w:tc>
                <w:tcPr>
                  <w:tcW w:type="dxa" w:w="14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bl>
          <w:p>
            <w:pPr>
              <w:pStyle w:val="null3"/>
              <w:jc w:val="both"/>
            </w:pPr>
            <w:r>
              <w:rPr>
                <w:sz w:val="21"/>
              </w:rPr>
              <w:t>表</w:t>
            </w:r>
            <w:r>
              <w:rPr>
                <w:sz w:val="24"/>
              </w:rPr>
              <w:t xml:space="preserve"> </w:t>
            </w:r>
            <w:r>
              <w:rPr>
                <w:sz w:val="21"/>
              </w:rPr>
              <w:t>-1</w:t>
            </w:r>
            <w:r>
              <w:rPr>
                <w:sz w:val="21"/>
              </w:rPr>
              <w:t>3</w:t>
            </w:r>
            <w:r>
              <w:rPr>
                <w:sz w:val="21"/>
              </w:rPr>
              <w:t xml:space="preserve">  </w:t>
            </w:r>
            <w:r>
              <w:rPr>
                <w:sz w:val="21"/>
              </w:rPr>
              <w:t>照明系统主要巡检项目、内容、</w:t>
            </w:r>
            <w:r>
              <w:rPr>
                <w:sz w:val="21"/>
              </w:rPr>
              <w:t>方法和周期</w:t>
            </w:r>
          </w:p>
          <w:tbl>
            <w:tblPr>
              <w:tblInd w:type="dxa" w:w="105"/>
              <w:tblBorders>
                <w:top w:val="none" w:color="000000" w:sz="4"/>
                <w:left w:val="none" w:color="000000" w:sz="4"/>
                <w:bottom w:val="none" w:color="000000" w:sz="4"/>
                <w:right w:val="none" w:color="000000" w:sz="4"/>
                <w:insideH w:val="none"/>
                <w:insideV w:val="none"/>
              </w:tblBorders>
            </w:tblPr>
            <w:tblGrid>
              <w:gridCol w:w="853"/>
              <w:gridCol w:w="1207"/>
              <w:gridCol w:w="2086"/>
              <w:gridCol w:w="1450"/>
            </w:tblGrid>
            <w:tr>
              <w:tc>
                <w:tcPr>
                  <w:tcW w:type="dxa" w:w="2060"/>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65"/>
                  </w:pPr>
                  <w:r>
                    <w:rPr>
                      <w:sz w:val="21"/>
                      <w:b/>
                    </w:rPr>
                    <w:t>项目</w:t>
                  </w:r>
                </w:p>
              </w:tc>
              <w:tc>
                <w:tcPr>
                  <w:tcW w:type="dxa" w:w="20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95"/>
                  </w:pPr>
                  <w:r>
                    <w:rPr>
                      <w:sz w:val="21"/>
                      <w:b/>
                    </w:rPr>
                    <w:t>内容</w:t>
                  </w:r>
                </w:p>
              </w:tc>
              <w:tc>
                <w:tcPr>
                  <w:tcW w:type="dxa" w:w="14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45"/>
                  </w:pPr>
                  <w:r>
                    <w:rPr>
                      <w:sz w:val="21"/>
                      <w:b/>
                    </w:rPr>
                    <w:t>巡检周期</w:t>
                  </w:r>
                </w:p>
              </w:tc>
            </w:tr>
            <w:tr>
              <w:tc>
                <w:tcPr>
                  <w:tcW w:type="dxa" w:w="85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照明系统</w:t>
                  </w:r>
                </w:p>
              </w:tc>
              <w:tc>
                <w:tcPr>
                  <w:tcW w:type="dxa" w:w="1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正常照明</w:t>
                  </w:r>
                </w:p>
              </w:tc>
              <w:tc>
                <w:tcPr>
                  <w:tcW w:type="dxa" w:w="20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灯具固定牢固、运行状态正常</w:t>
                  </w:r>
                </w:p>
              </w:tc>
              <w:tc>
                <w:tcPr>
                  <w:tcW w:type="dxa" w:w="1450"/>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每</w:t>
                  </w:r>
                  <w:r>
                    <w:rPr>
                      <w:sz w:val="21"/>
                    </w:rPr>
                    <w:t>周</w:t>
                  </w:r>
                  <w:r>
                    <w:rPr/>
                    <w:t xml:space="preserve"> </w:t>
                  </w:r>
                  <w:r>
                    <w:rPr>
                      <w:sz w:val="21"/>
                    </w:rPr>
                    <w:t>1次</w:t>
                  </w:r>
                </w:p>
              </w:tc>
            </w:tr>
            <w:tr>
              <w:tc>
                <w:tcPr>
                  <w:tcW w:type="dxa" w:w="853"/>
                  <w:vMerge/>
                  <w:tcBorders>
                    <w:top w:val="none" w:color="000000" w:sz="4"/>
                    <w:left w:val="single" w:color="000000" w:sz="4"/>
                    <w:bottom w:val="none" w:color="000000" w:sz="4"/>
                    <w:right w:val="single" w:color="000000" w:sz="4"/>
                  </w:tcBorders>
                </w:tcPr>
                <w:p/>
              </w:tc>
              <w:tc>
                <w:tcPr>
                  <w:tcW w:type="dxa" w:w="1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应急照明</w:t>
                  </w:r>
                </w:p>
              </w:tc>
              <w:tc>
                <w:tcPr>
                  <w:tcW w:type="dxa" w:w="20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灯具固定牢固、运行状态正常</w:t>
                  </w:r>
                </w:p>
              </w:tc>
              <w:tc>
                <w:tcPr>
                  <w:tcW w:type="dxa" w:w="1450"/>
                  <w:vMerge/>
                  <w:tcBorders>
                    <w:top w:val="single" w:color="000000" w:sz="4"/>
                    <w:left w:val="single" w:color="000000" w:sz="4"/>
                    <w:bottom w:val="none" w:color="000000" w:sz="4"/>
                    <w:right w:val="single" w:color="000000" w:sz="4"/>
                  </w:tcBorders>
                </w:tcPr>
                <w:p/>
              </w:tc>
            </w:tr>
            <w:tr>
              <w:tc>
                <w:tcPr>
                  <w:tcW w:type="dxa" w:w="853"/>
                  <w:vMerge/>
                  <w:tcBorders>
                    <w:top w:val="none" w:color="000000" w:sz="4"/>
                    <w:left w:val="single" w:color="000000" w:sz="4"/>
                    <w:bottom w:val="none" w:color="000000" w:sz="4"/>
                    <w:right w:val="single" w:color="000000" w:sz="4"/>
                  </w:tcBorders>
                </w:tcPr>
                <w:p/>
              </w:tc>
              <w:tc>
                <w:tcPr>
                  <w:tcW w:type="dxa" w:w="1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控制功能</w:t>
                  </w:r>
                </w:p>
              </w:tc>
              <w:tc>
                <w:tcPr>
                  <w:tcW w:type="dxa" w:w="20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启停工作正常</w:t>
                  </w:r>
                </w:p>
              </w:tc>
              <w:tc>
                <w:tcPr>
                  <w:tcW w:type="dxa" w:w="1450"/>
                  <w:vMerge/>
                  <w:tcBorders>
                    <w:top w:val="single" w:color="000000" w:sz="4"/>
                    <w:left w:val="single" w:color="000000" w:sz="4"/>
                    <w:bottom w:val="none" w:color="000000" w:sz="4"/>
                    <w:right w:val="single" w:color="000000" w:sz="4"/>
                  </w:tcBorders>
                </w:tcPr>
                <w:p/>
              </w:tc>
            </w:tr>
          </w:tbl>
          <w:p>
            <w:pPr>
              <w:pStyle w:val="null3"/>
              <w:spacing w:before="120"/>
              <w:jc w:val="both"/>
            </w:pPr>
            <w:r>
              <w:rPr>
                <w:sz w:val="21"/>
              </w:rPr>
              <w:t>表</w:t>
            </w:r>
            <w:r>
              <w:rPr>
                <w:sz w:val="21"/>
              </w:rPr>
              <w:t>-1</w:t>
            </w:r>
            <w:r>
              <w:rPr>
                <w:sz w:val="21"/>
              </w:rPr>
              <w:t>4</w:t>
            </w:r>
            <w:r>
              <w:rPr>
                <w:sz w:val="21"/>
              </w:rPr>
              <w:t xml:space="preserve">  </w:t>
            </w:r>
            <w:r>
              <w:rPr>
                <w:sz w:val="21"/>
              </w:rPr>
              <w:t>照明系统主要保养项目、内容、方法</w:t>
            </w:r>
          </w:p>
          <w:tbl>
            <w:tblPr>
              <w:tblInd w:type="dxa" w:w="105"/>
              <w:tblBorders>
                <w:top w:val="none" w:color="000000" w:sz="4"/>
                <w:left w:val="none" w:color="000000" w:sz="4"/>
                <w:bottom w:val="none" w:color="000000" w:sz="4"/>
                <w:right w:val="none" w:color="000000" w:sz="4"/>
                <w:insideH w:val="none"/>
                <w:insideV w:val="none"/>
              </w:tblBorders>
            </w:tblPr>
            <w:tblGrid>
              <w:gridCol w:w="831"/>
              <w:gridCol w:w="1172"/>
              <w:gridCol w:w="1996"/>
              <w:gridCol w:w="799"/>
              <w:gridCol w:w="799"/>
            </w:tblGrid>
            <w:tr>
              <w:tc>
                <w:tcPr>
                  <w:tcW w:type="dxa" w:w="2003"/>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80"/>
                  </w:pPr>
                  <w:r>
                    <w:rPr>
                      <w:sz w:val="21"/>
                      <w:b/>
                    </w:rPr>
                    <w:t>项目</w:t>
                  </w:r>
                </w:p>
              </w:tc>
              <w:tc>
                <w:tcPr>
                  <w:tcW w:type="dxa" w:w="19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95"/>
                  </w:pPr>
                  <w:r>
                    <w:rPr>
                      <w:sz w:val="21"/>
                      <w:b/>
                    </w:rPr>
                    <w:t>内容</w:t>
                  </w:r>
                </w:p>
              </w:tc>
              <w:tc>
                <w:tcPr>
                  <w:tcW w:type="dxa" w:w="7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firstLine="434"/>
                  </w:pPr>
                  <w:r>
                    <w:rPr>
                      <w:sz w:val="21"/>
                      <w:b/>
                    </w:rPr>
                    <w:t>方法</w:t>
                  </w:r>
                </w:p>
              </w:tc>
              <w:tc>
                <w:tcPr>
                  <w:tcW w:type="dxa" w:w="7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b/>
                    </w:rPr>
                    <w:t>周期</w:t>
                  </w:r>
                </w:p>
              </w:tc>
            </w:tr>
            <w:tr>
              <w:tc>
                <w:tcPr>
                  <w:tcW w:type="dxa" w:w="8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40"/>
                  </w:pPr>
                  <w:r>
                    <w:rPr>
                      <w:sz w:val="21"/>
                    </w:rPr>
                    <w:t>正常照明</w:t>
                  </w:r>
                </w:p>
              </w:tc>
              <w:tc>
                <w:tcPr>
                  <w:tcW w:type="dxa" w:w="11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灯具防护罩</w:t>
                  </w:r>
                </w:p>
              </w:tc>
              <w:tc>
                <w:tcPr>
                  <w:tcW w:type="dxa" w:w="19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灯具松动</w:t>
                  </w:r>
                </w:p>
              </w:tc>
              <w:tc>
                <w:tcPr>
                  <w:tcW w:type="dxa" w:w="7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紧固</w:t>
                  </w:r>
                </w:p>
              </w:tc>
              <w:tc>
                <w:tcPr>
                  <w:tcW w:type="dxa" w:w="7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8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40"/>
                  </w:pPr>
                  <w:r>
                    <w:rPr>
                      <w:sz w:val="21"/>
                    </w:rPr>
                    <w:t>应急照明</w:t>
                  </w:r>
                </w:p>
              </w:tc>
              <w:tc>
                <w:tcPr>
                  <w:tcW w:type="dxa" w:w="11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灯具防护罩</w:t>
                  </w:r>
                </w:p>
              </w:tc>
              <w:tc>
                <w:tcPr>
                  <w:tcW w:type="dxa" w:w="19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灯具松动</w:t>
                  </w:r>
                </w:p>
              </w:tc>
              <w:tc>
                <w:tcPr>
                  <w:tcW w:type="dxa" w:w="7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紧固</w:t>
                  </w:r>
                </w:p>
              </w:tc>
              <w:tc>
                <w:tcPr>
                  <w:tcW w:type="dxa" w:w="7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bl>
          <w:p>
            <w:pPr>
              <w:pStyle w:val="null3"/>
              <w:jc w:val="both"/>
            </w:pPr>
            <w:r>
              <w:rPr>
                <w:sz w:val="21"/>
              </w:rPr>
              <w:t>表</w:t>
            </w:r>
            <w:r>
              <w:rPr>
                <w:sz w:val="24"/>
              </w:rPr>
              <w:t xml:space="preserve"> </w:t>
            </w:r>
            <w:r>
              <w:rPr>
                <w:sz w:val="21"/>
              </w:rPr>
              <w:t>-</w:t>
            </w:r>
            <w:r>
              <w:rPr>
                <w:sz w:val="21"/>
              </w:rPr>
              <w:t>15</w:t>
            </w:r>
            <w:r>
              <w:rPr>
                <w:sz w:val="21"/>
              </w:rPr>
              <w:t xml:space="preserve">  </w:t>
            </w:r>
            <w:r>
              <w:rPr>
                <w:sz w:val="21"/>
              </w:rPr>
              <w:t>照明系统主要维修项目、内容、方法</w:t>
            </w:r>
          </w:p>
          <w:tbl>
            <w:tblPr>
              <w:tblInd w:type="dxa" w:w="105"/>
              <w:tblBorders>
                <w:top w:val="none" w:color="000000" w:sz="4"/>
                <w:left w:val="none" w:color="000000" w:sz="4"/>
                <w:bottom w:val="none" w:color="000000" w:sz="4"/>
                <w:right w:val="none" w:color="000000" w:sz="4"/>
                <w:insideH w:val="none"/>
                <w:insideV w:val="none"/>
              </w:tblBorders>
            </w:tblPr>
            <w:tblGrid>
              <w:gridCol w:w="849"/>
              <w:gridCol w:w="1214"/>
              <w:gridCol w:w="2078"/>
              <w:gridCol w:w="1455"/>
            </w:tblGrid>
            <w:tr>
              <w:tc>
                <w:tcPr>
                  <w:tcW w:type="dxa" w:w="2063"/>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65"/>
                  </w:pPr>
                  <w:r>
                    <w:rPr>
                      <w:sz w:val="21"/>
                      <w:b/>
                    </w:rPr>
                    <w:t>项目</w:t>
                  </w:r>
                </w:p>
              </w:tc>
              <w:tc>
                <w:tcPr>
                  <w:tcW w:type="dxa" w:w="20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95"/>
                  </w:pPr>
                  <w:r>
                    <w:rPr>
                      <w:sz w:val="21"/>
                      <w:b/>
                    </w:rPr>
                    <w:t>内容</w:t>
                  </w:r>
                </w:p>
              </w:tc>
              <w:tc>
                <w:tcPr>
                  <w:tcW w:type="dxa" w:w="14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00"/>
                  </w:pPr>
                  <w:r>
                    <w:rPr>
                      <w:sz w:val="21"/>
                      <w:b/>
                    </w:rPr>
                    <w:t>方法</w:t>
                  </w:r>
                </w:p>
              </w:tc>
            </w:tr>
            <w:tr>
              <w:tc>
                <w:tcPr>
                  <w:tcW w:type="dxa" w:w="84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正常照明</w:t>
                  </w:r>
                </w:p>
              </w:tc>
              <w:tc>
                <w:tcPr>
                  <w:tcW w:type="dxa" w:w="1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灯具防护罩</w:t>
                  </w:r>
                </w:p>
              </w:tc>
              <w:tc>
                <w:tcPr>
                  <w:tcW w:type="dxa" w:w="20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破损</w:t>
                  </w:r>
                </w:p>
              </w:tc>
              <w:tc>
                <w:tcPr>
                  <w:tcW w:type="dxa" w:w="14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849"/>
                  <w:vMerge/>
                  <w:tcBorders>
                    <w:top w:val="none" w:color="000000" w:sz="4"/>
                    <w:left w:val="single" w:color="000000" w:sz="4"/>
                    <w:bottom w:val="none" w:color="000000" w:sz="4"/>
                    <w:right w:val="single" w:color="000000" w:sz="4"/>
                  </w:tcBorders>
                </w:tcPr>
                <w:p/>
              </w:tc>
              <w:tc>
                <w:tcPr>
                  <w:tcW w:type="dxa" w:w="12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照度</w:t>
                  </w:r>
                </w:p>
              </w:tc>
              <w:tc>
                <w:tcPr>
                  <w:tcW w:type="dxa" w:w="20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05"/>
                  </w:pPr>
                  <w:r>
                    <w:rPr>
                      <w:sz w:val="21"/>
                    </w:rPr>
                    <w:t>平均照度小于</w:t>
                  </w:r>
                  <w:r>
                    <w:rPr/>
                    <w:t xml:space="preserve"> </w:t>
                  </w:r>
                  <w:r>
                    <w:rPr>
                      <w:sz w:val="21"/>
                    </w:rPr>
                    <w:t>10</w:t>
                  </w:r>
                  <w:r>
                    <w:rPr>
                      <w:sz w:val="21"/>
                    </w:rPr>
                    <w:t>lx</w:t>
                  </w:r>
                  <w:r>
                    <w:rPr/>
                    <w:t xml:space="preserve"> </w:t>
                  </w:r>
                  <w:r>
                    <w:rPr>
                      <w:sz w:val="21"/>
                    </w:rPr>
                    <w:t>，最小照度小</w:t>
                  </w:r>
                  <w:r>
                    <w:rPr>
                      <w:sz w:val="21"/>
                    </w:rPr>
                    <w:t>于</w:t>
                  </w:r>
                  <w:r>
                    <w:rPr/>
                    <w:t xml:space="preserve"> </w:t>
                  </w:r>
                  <w:r>
                    <w:rPr>
                      <w:sz w:val="21"/>
                    </w:rPr>
                    <w:t>2</w:t>
                  </w:r>
                  <w:r>
                    <w:rPr>
                      <w:sz w:val="21"/>
                    </w:rPr>
                    <w:t>lx</w:t>
                  </w:r>
                </w:p>
              </w:tc>
              <w:tc>
                <w:tcPr>
                  <w:tcW w:type="dxa" w:w="1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维修或更换</w:t>
                  </w:r>
                </w:p>
              </w:tc>
            </w:tr>
            <w:tr>
              <w:tc>
                <w:tcPr>
                  <w:tcW w:type="dxa" w:w="849"/>
                  <w:vMerge/>
                  <w:tcBorders>
                    <w:top w:val="none" w:color="000000" w:sz="4"/>
                    <w:left w:val="single" w:color="000000" w:sz="4"/>
                    <w:bottom w:val="none" w:color="000000" w:sz="4"/>
                    <w:right w:val="single" w:color="000000" w:sz="4"/>
                  </w:tcBorders>
                </w:tcPr>
                <w:p/>
              </w:tc>
              <w:tc>
                <w:tcPr>
                  <w:tcW w:type="dxa" w:w="1214"/>
                  <w:vMerge/>
                  <w:tcBorders>
                    <w:top w:val="none" w:color="000000" w:sz="4"/>
                    <w:left w:val="single" w:color="000000" w:sz="4"/>
                    <w:bottom w:val="none" w:color="000000" w:sz="4"/>
                    <w:right w:val="single" w:color="000000" w:sz="4"/>
                  </w:tcBorders>
                </w:tcPr>
                <w:p/>
              </w:tc>
              <w:tc>
                <w:tcPr>
                  <w:tcW w:type="dxa" w:w="20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监控中心、变电室照度小于</w:t>
                  </w:r>
                  <w:r>
                    <w:rPr/>
                    <w:t xml:space="preserve"> </w:t>
                  </w:r>
                  <w:r>
                    <w:rPr>
                      <w:sz w:val="21"/>
                    </w:rPr>
                    <w:t>300</w:t>
                  </w:r>
                  <w:r>
                    <w:rPr>
                      <w:sz w:val="21"/>
                    </w:rPr>
                    <w:t>lx</w:t>
                  </w:r>
                </w:p>
              </w:tc>
              <w:tc>
                <w:tcPr>
                  <w:tcW w:type="dxa" w:w="1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849"/>
                  <w:vMerge/>
                  <w:tcBorders>
                    <w:top w:val="none" w:color="000000" w:sz="4"/>
                    <w:left w:val="single" w:color="000000" w:sz="4"/>
                    <w:bottom w:val="none" w:color="000000" w:sz="4"/>
                    <w:right w:val="single" w:color="000000" w:sz="4"/>
                  </w:tcBorders>
                </w:tcPr>
                <w:p/>
              </w:tc>
              <w:tc>
                <w:tcPr>
                  <w:tcW w:type="dxa" w:w="1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控制功能</w:t>
                  </w:r>
                </w:p>
              </w:tc>
              <w:tc>
                <w:tcPr>
                  <w:tcW w:type="dxa" w:w="20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不满足正常工作要求</w:t>
                  </w:r>
                </w:p>
              </w:tc>
              <w:tc>
                <w:tcPr>
                  <w:tcW w:type="dxa" w:w="1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利用监控系统进行控制功能及联动功能测试，维修或更换</w:t>
                  </w:r>
                </w:p>
              </w:tc>
            </w:tr>
            <w:tr>
              <w:tc>
                <w:tcPr>
                  <w:tcW w:type="dxa" w:w="84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应急照明</w:t>
                  </w:r>
                </w:p>
              </w:tc>
              <w:tc>
                <w:tcPr>
                  <w:tcW w:type="dxa" w:w="1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灯具防护罩</w:t>
                  </w:r>
                </w:p>
              </w:tc>
              <w:tc>
                <w:tcPr>
                  <w:tcW w:type="dxa" w:w="20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破损</w:t>
                  </w:r>
                </w:p>
              </w:tc>
              <w:tc>
                <w:tcPr>
                  <w:tcW w:type="dxa" w:w="1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849"/>
                  <w:vMerge/>
                  <w:tcBorders>
                    <w:top w:val="none" w:color="000000" w:sz="4"/>
                    <w:left w:val="single" w:color="000000" w:sz="4"/>
                    <w:bottom w:val="none" w:color="000000" w:sz="4"/>
                    <w:right w:val="single" w:color="000000" w:sz="4"/>
                  </w:tcBorders>
                </w:tcPr>
                <w:p/>
              </w:tc>
              <w:tc>
                <w:tcPr>
                  <w:tcW w:type="dxa" w:w="12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照度</w:t>
                  </w:r>
                </w:p>
              </w:tc>
              <w:tc>
                <w:tcPr>
                  <w:tcW w:type="dxa" w:w="20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照明照度低于</w:t>
                  </w:r>
                  <w:r>
                    <w:rPr/>
                    <w:t xml:space="preserve"> </w:t>
                  </w:r>
                  <w:r>
                    <w:rPr>
                      <w:sz w:val="21"/>
                    </w:rPr>
                    <w:t>0.5</w:t>
                  </w:r>
                  <w:r>
                    <w:rPr>
                      <w:sz w:val="21"/>
                    </w:rPr>
                    <w:t>lx</w:t>
                  </w:r>
                  <w:r>
                    <w:rPr>
                      <w:sz w:val="21"/>
                    </w:rPr>
                    <w:t>，持续供电时</w:t>
                  </w:r>
                  <w:r>
                    <w:rPr>
                      <w:sz w:val="21"/>
                    </w:rPr>
                    <w:t>间小于</w:t>
                  </w:r>
                  <w:r>
                    <w:rPr/>
                    <w:t xml:space="preserve"> </w:t>
                  </w:r>
                  <w:r>
                    <w:rPr>
                      <w:sz w:val="21"/>
                    </w:rPr>
                    <w:t>30</w:t>
                  </w:r>
                  <w:r>
                    <w:rPr>
                      <w:sz w:val="21"/>
                    </w:rPr>
                    <w:t>min</w:t>
                  </w:r>
                </w:p>
              </w:tc>
              <w:tc>
                <w:tcPr>
                  <w:tcW w:type="dxa" w:w="1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维修或更换</w:t>
                  </w:r>
                </w:p>
              </w:tc>
            </w:tr>
            <w:tr>
              <w:tc>
                <w:tcPr>
                  <w:tcW w:type="dxa" w:w="849"/>
                  <w:vMerge/>
                  <w:tcBorders>
                    <w:top w:val="none" w:color="000000" w:sz="4"/>
                    <w:left w:val="single" w:color="000000" w:sz="4"/>
                    <w:bottom w:val="none" w:color="000000" w:sz="4"/>
                    <w:right w:val="single" w:color="000000" w:sz="4"/>
                  </w:tcBorders>
                </w:tcPr>
                <w:p/>
              </w:tc>
              <w:tc>
                <w:tcPr>
                  <w:tcW w:type="dxa" w:w="1214"/>
                  <w:vMerge/>
                  <w:tcBorders>
                    <w:top w:val="none" w:color="000000" w:sz="4"/>
                    <w:left w:val="single" w:color="000000" w:sz="4"/>
                    <w:bottom w:val="none" w:color="000000" w:sz="4"/>
                    <w:right w:val="single" w:color="000000" w:sz="4"/>
                  </w:tcBorders>
                </w:tcPr>
                <w:p/>
              </w:tc>
              <w:tc>
                <w:tcPr>
                  <w:tcW w:type="dxa" w:w="20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20"/>
                  </w:pPr>
                  <w:r>
                    <w:rPr>
                      <w:sz w:val="21"/>
                    </w:rPr>
                    <w:t>监控中心、变电室应急照明照度</w:t>
                  </w:r>
                  <w:r>
                    <w:rPr>
                      <w:sz w:val="21"/>
                    </w:rPr>
                    <w:t>低于正常照明照度的</w:t>
                  </w:r>
                  <w:r>
                    <w:rPr/>
                    <w:t xml:space="preserve"> </w:t>
                  </w:r>
                  <w:r>
                    <w:rPr>
                      <w:sz w:val="21"/>
                    </w:rPr>
                    <w:t>10%</w:t>
                  </w:r>
                </w:p>
              </w:tc>
              <w:tc>
                <w:tcPr>
                  <w:tcW w:type="dxa" w:w="1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维修或更换</w:t>
                  </w:r>
                </w:p>
              </w:tc>
            </w:tr>
            <w:tr>
              <w:tc>
                <w:tcPr>
                  <w:tcW w:type="dxa" w:w="849"/>
                  <w:vMerge/>
                  <w:tcBorders>
                    <w:top w:val="none" w:color="000000" w:sz="4"/>
                    <w:left w:val="single" w:color="000000" w:sz="4"/>
                    <w:bottom w:val="none" w:color="000000" w:sz="4"/>
                    <w:right w:val="single" w:color="000000" w:sz="4"/>
                  </w:tcBorders>
                </w:tcPr>
                <w:p/>
              </w:tc>
              <w:tc>
                <w:tcPr>
                  <w:tcW w:type="dxa" w:w="1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控制功能</w:t>
                  </w:r>
                </w:p>
              </w:tc>
              <w:tc>
                <w:tcPr>
                  <w:tcW w:type="dxa" w:w="20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不满足正常工作要求</w:t>
                  </w:r>
                </w:p>
              </w:tc>
              <w:tc>
                <w:tcPr>
                  <w:tcW w:type="dxa" w:w="1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利用监控系统进行控制功能及联动功能测试，维修或更换</w:t>
                  </w:r>
                </w:p>
              </w:tc>
            </w:tr>
            <w:tr>
              <w:tc>
                <w:tcPr>
                  <w:tcW w:type="dxa" w:w="849"/>
                  <w:vMerge/>
                  <w:tcBorders>
                    <w:top w:val="none" w:color="000000" w:sz="4"/>
                    <w:left w:val="single" w:color="000000" w:sz="4"/>
                    <w:bottom w:val="none" w:color="000000" w:sz="4"/>
                    <w:right w:val="single" w:color="000000" w:sz="4"/>
                  </w:tcBorders>
                </w:tcPr>
                <w:p/>
              </w:tc>
              <w:tc>
                <w:tcPr>
                  <w:tcW w:type="dxa" w:w="1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后备电池</w:t>
                  </w:r>
                </w:p>
              </w:tc>
              <w:tc>
                <w:tcPr>
                  <w:tcW w:type="dxa" w:w="20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不满足正常工作要求</w:t>
                  </w:r>
                </w:p>
              </w:tc>
              <w:tc>
                <w:tcPr>
                  <w:tcW w:type="dxa" w:w="1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bl>
          <w:p>
            <w:pPr>
              <w:pStyle w:val="null3"/>
              <w:spacing w:before="180"/>
              <w:ind w:right="105"/>
              <w:jc w:val="both"/>
            </w:pPr>
            <w:r>
              <w:rPr>
                <w:sz w:val="21"/>
              </w:rPr>
              <w:t>表</w:t>
            </w:r>
            <w:r>
              <w:rPr>
                <w:sz w:val="24"/>
              </w:rPr>
              <w:t xml:space="preserve"> </w:t>
            </w:r>
            <w:r>
              <w:rPr>
                <w:sz w:val="21"/>
              </w:rPr>
              <w:t>-1</w:t>
            </w:r>
            <w:r>
              <w:rPr>
                <w:sz w:val="21"/>
              </w:rPr>
              <w:t>6</w:t>
            </w:r>
            <w:r>
              <w:rPr>
                <w:sz w:val="21"/>
              </w:rPr>
              <w:t xml:space="preserve">  </w:t>
            </w:r>
            <w:r>
              <w:rPr>
                <w:sz w:val="21"/>
              </w:rPr>
              <w:t>监控系统主要巡检项目、内容、方</w:t>
            </w:r>
            <w:r>
              <w:rPr>
                <w:sz w:val="21"/>
              </w:rPr>
              <w:t>法和周期</w:t>
            </w:r>
          </w:p>
          <w:tbl>
            <w:tblPr>
              <w:tblInd w:type="dxa" w:w="105"/>
              <w:tblBorders>
                <w:top w:val="none" w:color="000000" w:sz="4"/>
                <w:left w:val="none" w:color="000000" w:sz="4"/>
                <w:bottom w:val="none" w:color="000000" w:sz="4"/>
                <w:right w:val="none" w:color="000000" w:sz="4"/>
                <w:insideH w:val="none"/>
                <w:insideV w:val="none"/>
              </w:tblBorders>
            </w:tblPr>
            <w:tblGrid>
              <w:gridCol w:w="1013"/>
              <w:gridCol w:w="865"/>
              <w:gridCol w:w="1980"/>
              <w:gridCol w:w="869"/>
              <w:gridCol w:w="869"/>
            </w:tblGrid>
            <w:tr>
              <w:tc>
                <w:tcPr>
                  <w:tcW w:type="dxa" w:w="1878"/>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80"/>
                  </w:pPr>
                  <w:r>
                    <w:rPr>
                      <w:sz w:val="21"/>
                      <w:b/>
                    </w:rPr>
                    <w:t>项目</w:t>
                  </w:r>
                </w:p>
              </w:tc>
              <w:tc>
                <w:tcPr>
                  <w:tcW w:type="dxa" w:w="19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95"/>
                  </w:pPr>
                  <w:r>
                    <w:rPr>
                      <w:sz w:val="21"/>
                      <w:b/>
                    </w:rPr>
                    <w:t>内容</w:t>
                  </w:r>
                </w:p>
              </w:tc>
              <w:tc>
                <w:tcPr>
                  <w:tcW w:type="dxa" w:w="8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sz w:val="21"/>
                      <w:b/>
                    </w:rPr>
                    <w:t>方法</w:t>
                  </w:r>
                </w:p>
              </w:tc>
              <w:tc>
                <w:tcPr>
                  <w:tcW w:type="dxa" w:w="8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sz w:val="21"/>
                      <w:b/>
                    </w:rPr>
                    <w:t>周期</w:t>
                  </w:r>
                </w:p>
              </w:tc>
            </w:tr>
            <w:tr>
              <w:tc>
                <w:tcPr>
                  <w:tcW w:type="dxa" w:w="101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监控中心机</w:t>
                  </w:r>
                  <w:r>
                    <w:rPr>
                      <w:sz w:val="21"/>
                    </w:rPr>
                    <w:t>房</w:t>
                  </w:r>
                </w:p>
              </w:tc>
              <w:tc>
                <w:tcPr>
                  <w:tcW w:type="dxa" w:w="86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公用设施</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机房内防尘、防静电设施完好</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w:t>
                  </w:r>
                </w:p>
              </w:tc>
              <w:tc>
                <w:tcPr>
                  <w:tcW w:type="dxa" w:w="8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013"/>
                  <w:vMerge/>
                  <w:tcBorders>
                    <w:top w:val="none" w:color="000000" w:sz="4"/>
                    <w:left w:val="single" w:color="000000" w:sz="4"/>
                    <w:bottom w:val="none" w:color="000000" w:sz="4"/>
                    <w:right w:val="single" w:color="000000" w:sz="4"/>
                  </w:tcBorders>
                </w:tcPr>
                <w:p/>
              </w:tc>
              <w:tc>
                <w:tcPr>
                  <w:tcW w:type="dxa" w:w="86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消防灭火器材完好</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观察，检查压力表</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013"/>
                  <w:vMerge/>
                  <w:tcBorders>
                    <w:top w:val="none" w:color="000000" w:sz="4"/>
                    <w:left w:val="single" w:color="000000" w:sz="4"/>
                    <w:bottom w:val="none" w:color="000000" w:sz="4"/>
                    <w:right w:val="single" w:color="000000" w:sz="4"/>
                  </w:tcBorders>
                </w:tcP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UPS</w:t>
                  </w:r>
                  <w:r>
                    <w:rPr/>
                    <w:t xml:space="preserve"> </w:t>
                  </w:r>
                  <w:r>
                    <w:rPr>
                      <w:sz w:val="21"/>
                    </w:rPr>
                    <w:t>电源</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蓄电池容量、电压满足功能要求</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观察，万用表测量</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013"/>
                  <w:vMerge/>
                  <w:tcBorders>
                    <w:top w:val="none" w:color="000000" w:sz="4"/>
                    <w:left w:val="single" w:color="000000" w:sz="4"/>
                    <w:bottom w:val="none" w:color="000000" w:sz="4"/>
                    <w:right w:val="single" w:color="000000" w:sz="4"/>
                  </w:tcBorders>
                </w:tcP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机房环境</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05"/>
                  </w:pPr>
                  <w:r>
                    <w:rPr>
                      <w:sz w:val="21"/>
                    </w:rPr>
                    <w:t>整洁无积灰，通风散热良好，风</w:t>
                  </w:r>
                  <w:r>
                    <w:rPr>
                      <w:sz w:val="21"/>
                    </w:rPr>
                    <w:t>扇及滤网无积尘</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013"/>
                  <w:vMerge/>
                  <w:tcBorders>
                    <w:top w:val="none" w:color="000000" w:sz="4"/>
                    <w:left w:val="single" w:color="000000" w:sz="4"/>
                    <w:bottom w:val="none" w:color="000000" w:sz="4"/>
                    <w:right w:val="single" w:color="000000" w:sz="4"/>
                  </w:tcBorders>
                </w:tcP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设备接地电阻</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20"/>
                  </w:pPr>
                  <w:r>
                    <w:rPr>
                      <w:sz w:val="21"/>
                    </w:rPr>
                    <w:t>设备接地电阻</w:t>
                  </w:r>
                  <w:r>
                    <w:rPr>
                      <w:sz w:val="21"/>
                    </w:rPr>
                    <w:t>≤4Ω或满足设计要</w:t>
                  </w:r>
                  <w:r>
                    <w:rPr>
                      <w:sz w:val="21"/>
                    </w:rPr>
                    <w:t>求</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电阻测试仪测试</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w:t>
                  </w:r>
                  <w:r>
                    <w:rPr>
                      <w:sz w:val="21"/>
                    </w:rPr>
                    <w:t>年</w:t>
                  </w:r>
                  <w:r>
                    <w:rPr>
                      <w:sz w:val="21"/>
                    </w:rPr>
                    <w:t>1次</w:t>
                  </w:r>
                </w:p>
              </w:tc>
            </w:tr>
            <w:tr>
              <w:tc>
                <w:tcPr>
                  <w:tcW w:type="dxa" w:w="101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环境与设备</w:t>
                  </w:r>
                  <w:r>
                    <w:rPr>
                      <w:sz w:val="21"/>
                    </w:rPr>
                    <w:t>监控</w:t>
                  </w:r>
                </w:p>
              </w:tc>
              <w:tc>
                <w:tcPr>
                  <w:tcW w:type="dxa" w:w="86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服务器</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外设接口完好，硬盘空间利用率</w:t>
                  </w:r>
                  <w:r>
                    <w:rPr>
                      <w:sz w:val="21"/>
                    </w:rPr>
                    <w:t>小于</w:t>
                  </w:r>
                  <w:r>
                    <w:rPr/>
                    <w:t xml:space="preserve"> </w:t>
                  </w:r>
                  <w:r>
                    <w:rPr>
                      <w:sz w:val="21"/>
                    </w:rPr>
                    <w:t>70%</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1"/>
                    </w:rPr>
                    <w:t>每周</w:t>
                  </w:r>
                  <w:r>
                    <w:rPr>
                      <w:sz w:val="21"/>
                    </w:rPr>
                    <w:t>1次</w:t>
                  </w:r>
                </w:p>
              </w:tc>
            </w:tr>
            <w:tr>
              <w:tc>
                <w:tcPr>
                  <w:tcW w:type="dxa" w:w="1013"/>
                  <w:vMerge/>
                  <w:tcBorders>
                    <w:top w:val="none" w:color="000000" w:sz="4"/>
                    <w:left w:val="single" w:color="000000" w:sz="4"/>
                    <w:bottom w:val="none" w:color="000000" w:sz="4"/>
                    <w:right w:val="single" w:color="000000" w:sz="4"/>
                  </w:tcBorders>
                </w:tcPr>
                <w:p/>
              </w:tc>
              <w:tc>
                <w:tcPr>
                  <w:tcW w:type="dxa" w:w="86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用户账号、密码安全</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13"/>
                  <w:vMerge/>
                  <w:tcBorders>
                    <w:top w:val="none" w:color="000000" w:sz="4"/>
                    <w:left w:val="single" w:color="000000" w:sz="4"/>
                    <w:bottom w:val="none" w:color="000000" w:sz="4"/>
                    <w:right w:val="single" w:color="000000" w:sz="4"/>
                  </w:tcBorders>
                </w:tcPr>
                <w:p/>
              </w:tc>
              <w:tc>
                <w:tcPr>
                  <w:tcW w:type="dxa" w:w="86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风扇及滤网清洁无积灰</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13"/>
                  <w:vMerge/>
                  <w:tcBorders>
                    <w:top w:val="none" w:color="000000" w:sz="4"/>
                    <w:left w:val="single" w:color="000000" w:sz="4"/>
                    <w:bottom w:val="none" w:color="000000" w:sz="4"/>
                    <w:right w:val="single" w:color="000000" w:sz="4"/>
                  </w:tcBorders>
                </w:tcPr>
                <w:p/>
              </w:tc>
              <w:tc>
                <w:tcPr>
                  <w:tcW w:type="dxa" w:w="86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网络</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系统运行稳定，无病毒感染</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查看杀毒软件</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13"/>
                  <w:vMerge/>
                  <w:tcBorders>
                    <w:top w:val="none" w:color="000000" w:sz="4"/>
                    <w:left w:val="single" w:color="000000" w:sz="4"/>
                    <w:bottom w:val="none" w:color="000000" w:sz="4"/>
                    <w:right w:val="single" w:color="000000" w:sz="4"/>
                  </w:tcBorders>
                </w:tcPr>
                <w:p/>
              </w:tc>
              <w:tc>
                <w:tcPr>
                  <w:tcW w:type="dxa" w:w="86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网络满足运行要求，无系统漏洞</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查看防火墙、服务器、</w:t>
                  </w:r>
                  <w:r>
                    <w:rPr>
                      <w:sz w:val="21"/>
                    </w:rPr>
                    <w:t>工作站及其他设备运</w:t>
                  </w:r>
                  <w:r>
                    <w:rPr>
                      <w:sz w:val="21"/>
                    </w:rPr>
                    <w:t>行日志</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sz w:val="21"/>
                    </w:rPr>
                    <w:t>每周</w:t>
                  </w:r>
                  <w:r>
                    <w:rPr>
                      <w:sz w:val="21"/>
                    </w:rPr>
                    <w:t>1次</w:t>
                  </w:r>
                </w:p>
              </w:tc>
            </w:tr>
            <w:tr>
              <w:tc>
                <w:tcPr>
                  <w:tcW w:type="dxa" w:w="1013"/>
                  <w:vMerge/>
                  <w:tcBorders>
                    <w:top w:val="none" w:color="000000" w:sz="4"/>
                    <w:left w:val="single" w:color="000000" w:sz="4"/>
                    <w:bottom w:val="none" w:color="000000" w:sz="4"/>
                    <w:right w:val="single" w:color="000000" w:sz="4"/>
                  </w:tcBorders>
                </w:tcP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工作站硬设备</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运行稳定</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查看工作站运行日志</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13"/>
                  <w:vMerge/>
                  <w:tcBorders>
                    <w:top w:val="none" w:color="000000" w:sz="4"/>
                    <w:left w:val="single" w:color="000000" w:sz="4"/>
                    <w:bottom w:val="none" w:color="000000" w:sz="4"/>
                    <w:right w:val="single" w:color="000000" w:sz="4"/>
                  </w:tcBorders>
                </w:tcPr>
                <w:p/>
              </w:tc>
              <w:tc>
                <w:tcPr>
                  <w:tcW w:type="dxa" w:w="86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软件系统</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操作系统、数据库业务数据、系</w:t>
                  </w:r>
                  <w:r>
                    <w:rPr>
                      <w:sz w:val="21"/>
                    </w:rPr>
                    <w:t>统数据、应用数据等运行稳定、</w:t>
                  </w:r>
                  <w:r>
                    <w:rPr>
                      <w:sz w:val="21"/>
                    </w:rPr>
                    <w:t xml:space="preserve"> </w:t>
                  </w:r>
                  <w:r>
                    <w:rPr>
                      <w:sz w:val="21"/>
                    </w:rPr>
                    <w:t>数据需备份</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right="165"/>
                  </w:pPr>
                  <w:r>
                    <w:rPr>
                      <w:sz w:val="21"/>
                    </w:rPr>
                    <w:t>检查数据备份记录及</w:t>
                  </w:r>
                  <w:r>
                    <w:rPr>
                      <w:sz w:val="21"/>
                    </w:rPr>
                    <w:t>备份日志</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right="165"/>
                    <w:jc w:val="center"/>
                  </w:pPr>
                  <w:r>
                    <w:rPr>
                      <w:sz w:val="21"/>
                    </w:rPr>
                    <w:t>每周</w:t>
                  </w:r>
                  <w:r>
                    <w:rPr>
                      <w:sz w:val="21"/>
                    </w:rPr>
                    <w:t>1次</w:t>
                  </w:r>
                </w:p>
              </w:tc>
            </w:tr>
            <w:tr>
              <w:tc>
                <w:tcPr>
                  <w:tcW w:type="dxa" w:w="1013"/>
                  <w:vMerge/>
                  <w:tcBorders>
                    <w:top w:val="none" w:color="000000" w:sz="4"/>
                    <w:left w:val="single" w:color="000000" w:sz="4"/>
                    <w:bottom w:val="none" w:color="000000" w:sz="4"/>
                    <w:right w:val="single" w:color="000000" w:sz="4"/>
                  </w:tcBorders>
                </w:tcPr>
                <w:p/>
              </w:tc>
              <w:tc>
                <w:tcPr>
                  <w:tcW w:type="dxa" w:w="86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管廊监控系统运行良好</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检查系统日志，系统功</w:t>
                  </w:r>
                  <w:r>
                    <w:rPr>
                      <w:sz w:val="21"/>
                    </w:rPr>
                    <w:t>能测试</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jc w:val="center"/>
                  </w:pPr>
                  <w:r>
                    <w:rPr>
                      <w:sz w:val="21"/>
                    </w:rPr>
                    <w:t>每周</w:t>
                  </w:r>
                  <w:r>
                    <w:rPr>
                      <w:sz w:val="21"/>
                    </w:rPr>
                    <w:t>1次</w:t>
                  </w:r>
                </w:p>
              </w:tc>
            </w:tr>
            <w:tr>
              <w:tc>
                <w:tcPr>
                  <w:tcW w:type="dxa" w:w="1013"/>
                  <w:vMerge/>
                  <w:tcBorders>
                    <w:top w:val="none" w:color="000000" w:sz="4"/>
                    <w:left w:val="single" w:color="000000" w:sz="4"/>
                    <w:bottom w:val="none" w:color="000000" w:sz="4"/>
                    <w:right w:val="single" w:color="000000" w:sz="4"/>
                  </w:tcBorders>
                </w:tcPr>
                <w:p/>
              </w:tc>
              <w:tc>
                <w:tcPr>
                  <w:tcW w:type="dxa" w:w="86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系统口令安全</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测试</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每年</w:t>
                  </w:r>
                  <w:r>
                    <w:rPr>
                      <w:sz w:val="21"/>
                    </w:rPr>
                    <w:t>1次</w:t>
                  </w:r>
                </w:p>
              </w:tc>
            </w:tr>
            <w:tr>
              <w:tc>
                <w:tcPr>
                  <w:tcW w:type="dxa" w:w="1013"/>
                  <w:vMerge/>
                  <w:tcBorders>
                    <w:top w:val="none" w:color="000000" w:sz="4"/>
                    <w:left w:val="single" w:color="000000" w:sz="4"/>
                    <w:bottom w:val="none" w:color="000000" w:sz="4"/>
                    <w:right w:val="single" w:color="000000" w:sz="4"/>
                  </w:tcBorders>
                </w:tcP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接地电阻</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符合工程设计要求</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接地电阻测试仪测试</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sz w:val="21"/>
                    </w:rPr>
                    <w:t>每周</w:t>
                  </w:r>
                  <w:r>
                    <w:rPr>
                      <w:sz w:val="21"/>
                    </w:rPr>
                    <w:t>1次</w:t>
                  </w:r>
                </w:p>
              </w:tc>
            </w:tr>
            <w:tr>
              <w:tc>
                <w:tcPr>
                  <w:tcW w:type="dxa" w:w="1013"/>
                  <w:vMerge/>
                  <w:tcBorders>
                    <w:top w:val="none" w:color="000000" w:sz="4"/>
                    <w:left w:val="single" w:color="000000" w:sz="4"/>
                    <w:bottom w:val="none" w:color="000000" w:sz="4"/>
                    <w:right w:val="single" w:color="000000" w:sz="4"/>
                  </w:tcBorders>
                </w:tcP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PLC</w:t>
                  </w:r>
                  <w:r>
                    <w:rPr>
                      <w:sz w:val="21"/>
                    </w:rPr>
                    <w:t>系统、电气元件</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运行正常</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1"/>
                    </w:rPr>
                    <w:t>每周</w:t>
                  </w:r>
                  <w:r>
                    <w:rPr>
                      <w:sz w:val="21"/>
                    </w:rPr>
                    <w:t>1次</w:t>
                  </w:r>
                </w:p>
              </w:tc>
            </w:tr>
            <w:tr>
              <w:tc>
                <w:tcPr>
                  <w:tcW w:type="dxa" w:w="1013"/>
                  <w:vMerge/>
                  <w:tcBorders>
                    <w:top w:val="none" w:color="000000" w:sz="4"/>
                    <w:left w:val="single" w:color="000000" w:sz="4"/>
                    <w:bottom w:val="none" w:color="000000" w:sz="4"/>
                    <w:right w:val="single" w:color="000000" w:sz="4"/>
                  </w:tcBorders>
                </w:tcP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传感器</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无损坏、工作状态良好</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13"/>
                  <w:vMerge/>
                  <w:tcBorders>
                    <w:top w:val="none" w:color="000000" w:sz="4"/>
                    <w:left w:val="single" w:color="000000" w:sz="4"/>
                    <w:bottom w:val="none" w:color="000000" w:sz="4"/>
                    <w:right w:val="single" w:color="000000" w:sz="4"/>
                  </w:tcBorders>
                </w:tcP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电源输出电压、电</w:t>
                  </w:r>
                  <w:r>
                    <w:rPr>
                      <w:sz w:val="21"/>
                    </w:rPr>
                    <w:t>流</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符合工程设计要求，无故障</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35"/>
                  </w:pPr>
                  <w:r>
                    <w:rPr>
                      <w:sz w:val="21"/>
                    </w:rPr>
                    <w:t>观察</w:t>
                  </w:r>
                  <w:r>
                    <w:rPr/>
                    <w:t xml:space="preserve"> </w:t>
                  </w:r>
                  <w:r>
                    <w:rPr>
                      <w:sz w:val="21"/>
                    </w:rPr>
                    <w:t>UPS</w:t>
                  </w:r>
                  <w:r>
                    <w:rPr>
                      <w:sz w:val="21"/>
                    </w:rPr>
                    <w:t>显示控制操</w:t>
                  </w:r>
                  <w:r>
                    <w:rPr>
                      <w:sz w:val="21"/>
                    </w:rPr>
                    <w:t>作面板</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35"/>
                    <w:jc w:val="center"/>
                  </w:pPr>
                  <w:r>
                    <w:rPr>
                      <w:sz w:val="21"/>
                    </w:rPr>
                    <w:t>每周</w:t>
                  </w:r>
                  <w:r>
                    <w:rPr>
                      <w:sz w:val="21"/>
                    </w:rPr>
                    <w:t>1次</w:t>
                  </w:r>
                </w:p>
              </w:tc>
            </w:tr>
            <w:tr>
              <w:tc>
                <w:tcPr>
                  <w:tcW w:type="dxa" w:w="101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20"/>
                  </w:pPr>
                  <w:r>
                    <w:rPr>
                      <w:sz w:val="21"/>
                    </w:rPr>
                    <w:t>安全防范系</w:t>
                  </w:r>
                  <w:r>
                    <w:rPr>
                      <w:sz w:val="21"/>
                    </w:rPr>
                    <w:t>统</w:t>
                  </w: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存储设备</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空间利用率＜</w:t>
                  </w:r>
                  <w:r>
                    <w:rPr>
                      <w:sz w:val="21"/>
                    </w:rPr>
                    <w:t>70%</w:t>
                  </w:r>
                  <w:r>
                    <w:rPr/>
                    <w:t xml:space="preserve"> </w:t>
                  </w:r>
                  <w:r>
                    <w:rPr>
                      <w:sz w:val="21"/>
                    </w:rPr>
                    <w:t>，备件可用</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sz w:val="21"/>
                    </w:rPr>
                    <w:t>每周</w:t>
                  </w:r>
                  <w:r>
                    <w:rPr>
                      <w:sz w:val="21"/>
                    </w:rPr>
                    <w:t>1次</w:t>
                  </w:r>
                </w:p>
              </w:tc>
            </w:tr>
            <w:tr>
              <w:tc>
                <w:tcPr>
                  <w:tcW w:type="dxa" w:w="1013"/>
                  <w:vMerge/>
                  <w:tcBorders>
                    <w:top w:val="none" w:color="000000" w:sz="4"/>
                    <w:left w:val="single" w:color="000000" w:sz="4"/>
                    <w:bottom w:val="single" w:color="000000" w:sz="4"/>
                    <w:right w:val="single" w:color="000000" w:sz="4"/>
                  </w:tcBorders>
                </w:tcPr>
                <w:p/>
              </w:tc>
              <w:tc>
                <w:tcPr>
                  <w:tcW w:type="dxa" w:w="8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摄像机</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05"/>
                  </w:pPr>
                  <w:r>
                    <w:rPr>
                      <w:sz w:val="21"/>
                    </w:rPr>
                    <w:t>变焦功能、视距功能正常，无损</w:t>
                  </w:r>
                  <w:r>
                    <w:rPr>
                      <w:sz w:val="21"/>
                    </w:rPr>
                    <w:t>坏</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1"/>
                    </w:rPr>
                    <w:t>每周</w:t>
                  </w:r>
                  <w:r>
                    <w:rPr>
                      <w:sz w:val="21"/>
                    </w:rPr>
                    <w:t>1次</w:t>
                  </w:r>
                </w:p>
              </w:tc>
            </w:tr>
            <w:tr>
              <w:tc>
                <w:tcPr>
                  <w:tcW w:type="dxa" w:w="1013"/>
                  <w:vMerge/>
                  <w:tcBorders>
                    <w:top w:val="none" w:color="000000" w:sz="4"/>
                    <w:left w:val="single" w:color="000000" w:sz="4"/>
                    <w:bottom w:val="single" w:color="000000" w:sz="4"/>
                    <w:right w:val="single" w:color="000000" w:sz="4"/>
                  </w:tcBorders>
                </w:tcPr>
                <w:p/>
              </w:tc>
              <w:tc>
                <w:tcPr>
                  <w:tcW w:type="dxa" w:w="865"/>
                  <w:vMerge/>
                  <w:tcBorders>
                    <w:top w:val="none" w:color="000000" w:sz="4"/>
                    <w:left w:val="single" w:color="000000" w:sz="4"/>
                    <w:bottom w:val="singl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镜头、设备整洁无积尘</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13"/>
                  <w:vMerge/>
                  <w:tcBorders>
                    <w:top w:val="none" w:color="000000" w:sz="4"/>
                    <w:left w:val="single" w:color="000000" w:sz="4"/>
                    <w:bottom w:val="single" w:color="000000" w:sz="4"/>
                    <w:right w:val="single" w:color="000000" w:sz="4"/>
                  </w:tcBorders>
                </w:tcPr>
                <w:p/>
              </w:tc>
              <w:tc>
                <w:tcPr>
                  <w:tcW w:type="dxa" w:w="865"/>
                  <w:vMerge/>
                  <w:tcBorders>
                    <w:top w:val="none" w:color="000000" w:sz="4"/>
                    <w:left w:val="single" w:color="000000" w:sz="4"/>
                    <w:bottom w:val="singl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安装牢固、无松动</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13"/>
                  <w:vMerge/>
                  <w:tcBorders>
                    <w:top w:val="none" w:color="000000" w:sz="4"/>
                    <w:left w:val="single" w:color="000000" w:sz="4"/>
                    <w:bottom w:val="single" w:color="000000" w:sz="4"/>
                    <w:right w:val="single" w:color="000000" w:sz="4"/>
                  </w:tcBorders>
                </w:tcPr>
                <w:p/>
              </w:tc>
              <w:tc>
                <w:tcPr>
                  <w:tcW w:type="dxa" w:w="8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控制设备</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05"/>
                  </w:pPr>
                  <w:r>
                    <w:rPr>
                      <w:sz w:val="21"/>
                    </w:rPr>
                    <w:t>录像功能、移动侦测布防功能正</w:t>
                  </w:r>
                  <w:r>
                    <w:rPr>
                      <w:sz w:val="21"/>
                    </w:rPr>
                    <w:t>常，无损坏</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65"/>
                  </w:pPr>
                  <w:r>
                    <w:rPr>
                      <w:sz w:val="21"/>
                    </w:rPr>
                    <w:t>利用视频管理软件功</w:t>
                  </w:r>
                  <w:r>
                    <w:rPr>
                      <w:sz w:val="21"/>
                    </w:rPr>
                    <w:t>能测试</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65"/>
                    <w:jc w:val="center"/>
                  </w:pPr>
                  <w:r>
                    <w:rPr>
                      <w:sz w:val="21"/>
                    </w:rPr>
                    <w:t>每周</w:t>
                  </w:r>
                  <w:r>
                    <w:rPr>
                      <w:sz w:val="21"/>
                    </w:rPr>
                    <w:t>1次</w:t>
                  </w:r>
                </w:p>
              </w:tc>
            </w:tr>
            <w:tr>
              <w:tc>
                <w:tcPr>
                  <w:tcW w:type="dxa" w:w="1013"/>
                  <w:vMerge/>
                  <w:tcBorders>
                    <w:top w:val="none" w:color="000000" w:sz="4"/>
                    <w:left w:val="single" w:color="000000" w:sz="4"/>
                    <w:bottom w:val="single" w:color="000000" w:sz="4"/>
                    <w:right w:val="single" w:color="000000" w:sz="4"/>
                  </w:tcBorders>
                </w:tcPr>
                <w:p/>
              </w:tc>
              <w:tc>
                <w:tcPr>
                  <w:tcW w:type="dxa" w:w="865"/>
                  <w:vMerge/>
                  <w:tcBorders>
                    <w:top w:val="none" w:color="000000" w:sz="4"/>
                    <w:left w:val="single" w:color="000000" w:sz="4"/>
                    <w:bottom w:val="singl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05"/>
                    <w:jc w:val="left"/>
                  </w:pPr>
                  <w:r>
                    <w:rPr>
                      <w:sz w:val="21"/>
                    </w:rPr>
                    <w:t>编解码器指示灯显示正常，工作</w:t>
                  </w:r>
                  <w:r>
                    <w:rPr>
                      <w:sz w:val="21"/>
                    </w:rPr>
                    <w:t>状态正常</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both"/>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1"/>
                    </w:rPr>
                    <w:t>每周</w:t>
                  </w:r>
                  <w:r>
                    <w:rPr>
                      <w:sz w:val="21"/>
                    </w:rPr>
                    <w:t>1次</w:t>
                  </w:r>
                </w:p>
              </w:tc>
            </w:tr>
            <w:tr>
              <w:tc>
                <w:tcPr>
                  <w:tcW w:type="dxa" w:w="1013"/>
                  <w:vMerge/>
                  <w:tcBorders>
                    <w:top w:val="none" w:color="000000" w:sz="4"/>
                    <w:left w:val="single" w:color="000000" w:sz="4"/>
                    <w:bottom w:val="single" w:color="000000" w:sz="4"/>
                    <w:right w:val="single" w:color="000000" w:sz="4"/>
                  </w:tcBorders>
                </w:tcP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图像</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清晰度、灰度满足需求</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13"/>
                  <w:vMerge/>
                  <w:tcBorders>
                    <w:top w:val="none" w:color="000000" w:sz="4"/>
                    <w:left w:val="single" w:color="000000" w:sz="4"/>
                    <w:bottom w:val="single" w:color="000000" w:sz="4"/>
                    <w:right w:val="single" w:color="000000" w:sz="4"/>
                  </w:tcBorders>
                </w:tcP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入侵检测系统</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工作状态正常</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与监控系统联动测试</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13"/>
                  <w:vMerge/>
                  <w:tcBorders>
                    <w:top w:val="none" w:color="000000" w:sz="4"/>
                    <w:left w:val="single" w:color="000000" w:sz="4"/>
                    <w:bottom w:val="single" w:color="000000" w:sz="4"/>
                    <w:right w:val="single" w:color="000000" w:sz="4"/>
                  </w:tcBorders>
                </w:tcP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电子井盖开关及</w:t>
                  </w:r>
                </w:p>
                <w:p>
                  <w:pPr>
                    <w:pStyle w:val="null3"/>
                    <w:spacing w:before="60"/>
                  </w:pPr>
                  <w:r>
                    <w:rPr>
                      <w:sz w:val="21"/>
                    </w:rPr>
                    <w:t>报警功能、手动开关功能</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工作状态正常</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与监控系统联动测试</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sz w:val="21"/>
                    </w:rPr>
                    <w:t>每周</w:t>
                  </w:r>
                  <w:r>
                    <w:rPr>
                      <w:sz w:val="21"/>
                    </w:rPr>
                    <w:t>1次</w:t>
                  </w:r>
                </w:p>
              </w:tc>
            </w:tr>
            <w:tr>
              <w:tc>
                <w:tcPr>
                  <w:tcW w:type="dxa" w:w="101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通信系统</w:t>
                  </w: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性能和功能</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满足运行要求</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观察，测试</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13"/>
                  <w:vMerge/>
                  <w:tcBorders>
                    <w:top w:val="none" w:color="000000" w:sz="4"/>
                    <w:left w:val="single" w:color="000000" w:sz="4"/>
                    <w:bottom w:val="single" w:color="000000" w:sz="4"/>
                    <w:right w:val="single" w:color="000000" w:sz="4"/>
                  </w:tcBorders>
                </w:tcPr>
                <w:p/>
              </w:tc>
              <w:tc>
                <w:tcPr>
                  <w:tcW w:type="dxa" w:w="8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网络</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网络状态安全</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查看防火墙运行日志</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13"/>
                  <w:vMerge/>
                  <w:tcBorders>
                    <w:top w:val="none" w:color="000000" w:sz="4"/>
                    <w:left w:val="single" w:color="000000" w:sz="4"/>
                    <w:bottom w:val="single" w:color="000000" w:sz="4"/>
                    <w:right w:val="single" w:color="000000" w:sz="4"/>
                  </w:tcBorders>
                </w:tcPr>
                <w:p/>
              </w:tc>
              <w:tc>
                <w:tcPr>
                  <w:tcW w:type="dxa" w:w="865"/>
                  <w:vMerge/>
                  <w:tcBorders>
                    <w:top w:val="none" w:color="000000" w:sz="4"/>
                    <w:left w:val="single" w:color="000000" w:sz="4"/>
                    <w:bottom w:val="singl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IP</w:t>
                  </w:r>
                  <w:r>
                    <w:rPr>
                      <w:sz w:val="21"/>
                    </w:rPr>
                    <w:t>地质与登记表内容相符</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检查核对</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13"/>
                  <w:vMerge/>
                  <w:tcBorders>
                    <w:top w:val="none" w:color="000000" w:sz="4"/>
                    <w:left w:val="single" w:color="000000" w:sz="4"/>
                    <w:bottom w:val="single" w:color="000000" w:sz="4"/>
                    <w:right w:val="single" w:color="000000" w:sz="4"/>
                  </w:tcBorders>
                </w:tcP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无线系统发射器功率和接收灵敏</w:t>
                  </w:r>
                  <w:r>
                    <w:rPr>
                      <w:sz w:val="21"/>
                    </w:rPr>
                    <w:t>度</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符合设计要求</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right="165"/>
                  </w:pPr>
                  <w:r>
                    <w:rPr>
                      <w:sz w:val="21"/>
                    </w:rPr>
                    <w:t>监控中心与综合管廊</w:t>
                  </w:r>
                  <w:r>
                    <w:rPr>
                      <w:sz w:val="21"/>
                    </w:rPr>
                    <w:t>现场配合测试</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right="165"/>
                    <w:jc w:val="center"/>
                  </w:pPr>
                  <w:r>
                    <w:rPr>
                      <w:sz w:val="21"/>
                    </w:rPr>
                    <w:t>每周</w:t>
                  </w:r>
                  <w:r>
                    <w:rPr>
                      <w:sz w:val="21"/>
                    </w:rPr>
                    <w:t>1次</w:t>
                  </w:r>
                </w:p>
              </w:tc>
            </w:tr>
            <w:tr>
              <w:tc>
                <w:tcPr>
                  <w:tcW w:type="dxa" w:w="1013"/>
                  <w:vMerge/>
                  <w:tcBorders>
                    <w:top w:val="none" w:color="000000" w:sz="4"/>
                    <w:left w:val="single" w:color="000000" w:sz="4"/>
                    <w:bottom w:val="single" w:color="000000" w:sz="4"/>
                    <w:right w:val="single" w:color="000000" w:sz="4"/>
                  </w:tcBorders>
                </w:tcP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通话质量</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通话正常无间断、语音清晰无杂</w:t>
                  </w:r>
                  <w:r>
                    <w:rPr>
                      <w:sz w:val="21"/>
                    </w:rPr>
                    <w:t>音</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65"/>
                  </w:pPr>
                  <w:r>
                    <w:rPr>
                      <w:sz w:val="21"/>
                    </w:rPr>
                    <w:t>监控中心与综合管廊</w:t>
                  </w:r>
                  <w:r>
                    <w:rPr>
                      <w:sz w:val="21"/>
                    </w:rPr>
                    <w:t>现场配合测试</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65"/>
                    <w:jc w:val="center"/>
                  </w:pPr>
                  <w:r>
                    <w:rPr>
                      <w:sz w:val="21"/>
                    </w:rPr>
                    <w:t>每周</w:t>
                  </w:r>
                  <w:r>
                    <w:rPr>
                      <w:sz w:val="21"/>
                    </w:rPr>
                    <w:t>1次</w:t>
                  </w:r>
                </w:p>
              </w:tc>
            </w:tr>
            <w:tr>
              <w:tc>
                <w:tcPr>
                  <w:tcW w:type="dxa" w:w="1013"/>
                  <w:vMerge/>
                  <w:tcBorders>
                    <w:top w:val="none" w:color="000000" w:sz="4"/>
                    <w:left w:val="single" w:color="000000" w:sz="4"/>
                    <w:bottom w:val="single" w:color="000000" w:sz="4"/>
                    <w:right w:val="single" w:color="000000" w:sz="4"/>
                  </w:tcBorders>
                </w:tcP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连接线缆</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连接牢固，通讯正常</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观察，测试</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13"/>
                  <w:vMerge/>
                  <w:tcBorders>
                    <w:top w:val="none" w:color="000000" w:sz="4"/>
                    <w:left w:val="single" w:color="000000" w:sz="4"/>
                    <w:bottom w:val="single" w:color="000000" w:sz="4"/>
                    <w:right w:val="single" w:color="000000" w:sz="4"/>
                  </w:tcBorders>
                </w:tcPr>
                <w:p/>
              </w:tc>
              <w:tc>
                <w:tcPr>
                  <w:tcW w:type="dxa" w:w="8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风扇</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工作状态正常，滤网外观清洁无</w:t>
                  </w:r>
                  <w:r>
                    <w:rPr>
                      <w:sz w:val="21"/>
                    </w:rPr>
                    <w:t>积尘</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1"/>
                    </w:rPr>
                    <w:t>每周</w:t>
                  </w:r>
                  <w:r>
                    <w:rPr>
                      <w:sz w:val="21"/>
                    </w:rPr>
                    <w:t>1次</w:t>
                  </w:r>
                </w:p>
              </w:tc>
            </w:tr>
          </w:tbl>
          <w:p>
            <w:pPr>
              <w:pStyle w:val="null3"/>
              <w:jc w:val="both"/>
            </w:pPr>
            <w:r>
              <w:rPr>
                <w:sz w:val="21"/>
              </w:rPr>
              <w:t>表</w:t>
            </w:r>
            <w:r>
              <w:rPr>
                <w:sz w:val="24"/>
              </w:rPr>
              <w:t xml:space="preserve"> </w:t>
            </w:r>
            <w:r>
              <w:rPr>
                <w:sz w:val="21"/>
              </w:rPr>
              <w:t>-1</w:t>
            </w:r>
            <w:r>
              <w:rPr>
                <w:sz w:val="21"/>
              </w:rPr>
              <w:t>7</w:t>
            </w:r>
            <w:r>
              <w:rPr>
                <w:sz w:val="21"/>
              </w:rPr>
              <w:t xml:space="preserve">  </w:t>
            </w:r>
            <w:r>
              <w:rPr>
                <w:sz w:val="21"/>
              </w:rPr>
              <w:t>监控系统主要保养项目、内容、方</w:t>
            </w:r>
            <w:r>
              <w:rPr>
                <w:sz w:val="21"/>
              </w:rPr>
              <w:t>法和周期</w:t>
            </w:r>
          </w:p>
          <w:tbl>
            <w:tblPr>
              <w:tblInd w:type="dxa" w:w="105"/>
              <w:tblBorders>
                <w:top w:val="none" w:color="000000" w:sz="4"/>
                <w:left w:val="none" w:color="000000" w:sz="4"/>
                <w:bottom w:val="none" w:color="000000" w:sz="4"/>
                <w:right w:val="none" w:color="000000" w:sz="4"/>
                <w:insideH w:val="none"/>
                <w:insideV w:val="none"/>
              </w:tblBorders>
            </w:tblPr>
            <w:tblGrid>
              <w:gridCol w:w="766"/>
              <w:gridCol w:w="1109"/>
              <w:gridCol w:w="1427"/>
              <w:gridCol w:w="1514"/>
              <w:gridCol w:w="781"/>
            </w:tblGrid>
            <w:tr>
              <w:tc>
                <w:tcPr>
                  <w:tcW w:type="dxa" w:w="1875"/>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80"/>
                  </w:pPr>
                  <w:r>
                    <w:rPr>
                      <w:sz w:val="21"/>
                      <w:b/>
                    </w:rPr>
                    <w:t>项目</w:t>
                  </w:r>
                </w:p>
              </w:tc>
              <w:tc>
                <w:tcPr>
                  <w:tcW w:type="dxa" w:w="14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firstLine="1157"/>
                  </w:pPr>
                  <w:r>
                    <w:rPr>
                      <w:sz w:val="21"/>
                      <w:b/>
                    </w:rPr>
                    <w:t>内容</w:t>
                  </w:r>
                </w:p>
              </w:tc>
              <w:tc>
                <w:tcPr>
                  <w:tcW w:type="dxa" w:w="15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firstLine="867"/>
                  </w:pPr>
                  <w:r>
                    <w:rPr>
                      <w:sz w:val="21"/>
                      <w:b/>
                    </w:rPr>
                    <w:t>方法</w:t>
                  </w:r>
                </w:p>
              </w:tc>
              <w:tc>
                <w:tcPr>
                  <w:tcW w:type="dxa" w:w="7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firstLine="434"/>
                  </w:pPr>
                  <w:r>
                    <w:rPr>
                      <w:sz w:val="21"/>
                      <w:b/>
                    </w:rPr>
                    <w:t>周期</w:t>
                  </w:r>
                </w:p>
              </w:tc>
            </w:tr>
            <w:tr>
              <w:tc>
                <w:tcPr>
                  <w:tcW w:type="dxa" w:w="76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监控中心机</w:t>
                  </w:r>
                  <w:r>
                    <w:rPr/>
                    <w:t xml:space="preserve"> </w:t>
                  </w:r>
                  <w:r>
                    <w:rPr>
                      <w:sz w:val="21"/>
                    </w:rPr>
                    <w:t>房</w:t>
                  </w:r>
                </w:p>
              </w:tc>
              <w:tc>
                <w:tcPr>
                  <w:tcW w:type="dxa" w:w="110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公用设施</w:t>
                  </w:r>
                </w:p>
              </w:tc>
              <w:tc>
                <w:tcPr>
                  <w:tcW w:type="dxa" w:w="1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机房内防尘、防静电设施缺损</w:t>
                  </w:r>
                </w:p>
              </w:tc>
              <w:tc>
                <w:tcPr>
                  <w:tcW w:type="dxa" w:w="1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更换</w:t>
                  </w:r>
                </w:p>
              </w:tc>
              <w:tc>
                <w:tcPr>
                  <w:tcW w:type="dxa" w:w="7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766"/>
                  <w:vMerge/>
                  <w:tcBorders>
                    <w:top w:val="none" w:color="000000" w:sz="4"/>
                    <w:left w:val="single" w:color="000000" w:sz="4"/>
                    <w:bottom w:val="none" w:color="000000" w:sz="4"/>
                    <w:right w:val="single" w:color="000000" w:sz="4"/>
                  </w:tcBorders>
                </w:tcPr>
                <w:p/>
              </w:tc>
              <w:tc>
                <w:tcPr>
                  <w:tcW w:type="dxa" w:w="1109"/>
                  <w:vMerge/>
                  <w:tcBorders>
                    <w:top w:val="none" w:color="000000" w:sz="4"/>
                    <w:left w:val="single" w:color="000000" w:sz="4"/>
                    <w:bottom w:val="none" w:color="000000" w:sz="4"/>
                    <w:right w:val="single" w:color="000000" w:sz="4"/>
                  </w:tcBorders>
                </w:tcPr>
                <w:p/>
              </w:tc>
              <w:tc>
                <w:tcPr>
                  <w:tcW w:type="dxa" w:w="1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消防灭火器材缺损</w:t>
                  </w:r>
                </w:p>
              </w:tc>
              <w:tc>
                <w:tcPr>
                  <w:tcW w:type="dxa" w:w="1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更换</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766"/>
                  <w:vMerge/>
                  <w:tcBorders>
                    <w:top w:val="none" w:color="000000" w:sz="4"/>
                    <w:left w:val="single" w:color="000000" w:sz="4"/>
                    <w:bottom w:val="none" w:color="000000" w:sz="4"/>
                    <w:right w:val="single" w:color="000000" w:sz="4"/>
                  </w:tcBorders>
                </w:tcPr>
                <w:p/>
              </w:tc>
              <w:tc>
                <w:tcPr>
                  <w:tcW w:type="dxa" w:w="1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UPS电源</w:t>
                  </w:r>
                </w:p>
              </w:tc>
              <w:tc>
                <w:tcPr>
                  <w:tcW w:type="dxa" w:w="1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蓄电池容量、电压不符合功能要</w:t>
                  </w:r>
                  <w:r>
                    <w:rPr>
                      <w:sz w:val="21"/>
                    </w:rPr>
                    <w:t>求</w:t>
                  </w:r>
                </w:p>
              </w:tc>
              <w:tc>
                <w:tcPr>
                  <w:tcW w:type="dxa" w:w="1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35"/>
                  </w:pPr>
                  <w:r>
                    <w:rPr>
                      <w:sz w:val="21"/>
                    </w:rPr>
                    <w:t>电</w:t>
                  </w:r>
                  <w:r>
                    <w:rPr>
                      <w:sz w:val="21"/>
                    </w:rPr>
                    <w:t>量不足及时更换，定期进行完全充放电保养</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35"/>
                    <w:jc w:val="center"/>
                  </w:pPr>
                  <w:r>
                    <w:rPr>
                      <w:sz w:val="21"/>
                    </w:rPr>
                    <w:t>每月</w:t>
                  </w:r>
                  <w:r>
                    <w:rPr>
                      <w:sz w:val="21"/>
                    </w:rPr>
                    <w:t>1次</w:t>
                  </w:r>
                </w:p>
              </w:tc>
            </w:tr>
            <w:tr>
              <w:tc>
                <w:tcPr>
                  <w:tcW w:type="dxa" w:w="766"/>
                  <w:vMerge/>
                  <w:tcBorders>
                    <w:top w:val="none" w:color="000000" w:sz="4"/>
                    <w:left w:val="single" w:color="000000" w:sz="4"/>
                    <w:bottom w:val="none" w:color="000000" w:sz="4"/>
                    <w:right w:val="single" w:color="000000" w:sz="4"/>
                  </w:tcBorders>
                </w:tcPr>
                <w:p/>
              </w:tc>
              <w:tc>
                <w:tcPr>
                  <w:tcW w:type="dxa" w:w="1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机房环境</w:t>
                  </w:r>
                </w:p>
              </w:tc>
              <w:tc>
                <w:tcPr>
                  <w:tcW w:type="dxa" w:w="1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机房积灰，风扇及滤网积尘</w:t>
                  </w:r>
                </w:p>
              </w:tc>
              <w:tc>
                <w:tcPr>
                  <w:tcW w:type="dxa" w:w="1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清洁</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7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环境与设备</w:t>
                  </w:r>
                  <w:r>
                    <w:rPr/>
                    <w:t xml:space="preserve"> </w:t>
                  </w:r>
                  <w:r>
                    <w:rPr>
                      <w:sz w:val="21"/>
                    </w:rPr>
                    <w:t>监控</w:t>
                  </w:r>
                </w:p>
              </w:tc>
              <w:tc>
                <w:tcPr>
                  <w:tcW w:type="dxa" w:w="110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服务器</w:t>
                  </w:r>
                </w:p>
              </w:tc>
              <w:tc>
                <w:tcPr>
                  <w:tcW w:type="dxa" w:w="1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用户账户、密码安全等级低</w:t>
                  </w:r>
                </w:p>
              </w:tc>
              <w:tc>
                <w:tcPr>
                  <w:tcW w:type="dxa" w:w="1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pPr>
                  <w:r>
                    <w:rPr>
                      <w:sz w:val="21"/>
                    </w:rPr>
                    <w:t>根据人员工作职权和变动情况，为每个用户设</w:t>
                  </w:r>
                  <w:r>
                    <w:rPr>
                      <w:sz w:val="21"/>
                    </w:rPr>
                    <w:t>置账户密码和分配不同</w:t>
                  </w:r>
                  <w:r>
                    <w:rPr>
                      <w:sz w:val="21"/>
                    </w:rPr>
                    <w:t>的网络访问权限</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每月</w:t>
                  </w:r>
                  <w:r>
                    <w:rPr>
                      <w:sz w:val="21"/>
                    </w:rPr>
                    <w:t>1次</w:t>
                  </w:r>
                </w:p>
              </w:tc>
            </w:tr>
            <w:tr>
              <w:tc>
                <w:tcPr>
                  <w:tcW w:type="dxa" w:w="766"/>
                  <w:vMerge/>
                  <w:tcBorders>
                    <w:top w:val="none" w:color="000000" w:sz="4"/>
                    <w:left w:val="single" w:color="000000" w:sz="4"/>
                    <w:bottom w:val="single" w:color="000000" w:sz="4"/>
                    <w:right w:val="single" w:color="000000" w:sz="4"/>
                  </w:tcBorders>
                </w:tcPr>
                <w:p/>
              </w:tc>
              <w:tc>
                <w:tcPr>
                  <w:tcW w:type="dxa" w:w="1109"/>
                  <w:vMerge/>
                  <w:tcBorders>
                    <w:top w:val="none" w:color="000000" w:sz="4"/>
                    <w:left w:val="single" w:color="000000" w:sz="4"/>
                    <w:bottom w:val="single" w:color="000000" w:sz="4"/>
                    <w:right w:val="single" w:color="000000" w:sz="4"/>
                  </w:tcBorders>
                </w:tcPr>
                <w:p/>
              </w:tc>
              <w:tc>
                <w:tcPr>
                  <w:tcW w:type="dxa" w:w="1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风扇及滤网积灰</w:t>
                  </w:r>
                </w:p>
              </w:tc>
              <w:tc>
                <w:tcPr>
                  <w:tcW w:type="dxa" w:w="1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清洁</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766"/>
                  <w:vMerge/>
                  <w:tcBorders>
                    <w:top w:val="none" w:color="000000" w:sz="4"/>
                    <w:left w:val="single" w:color="000000" w:sz="4"/>
                    <w:bottom w:val="single" w:color="000000" w:sz="4"/>
                    <w:right w:val="single" w:color="000000" w:sz="4"/>
                  </w:tcBorders>
                </w:tcPr>
                <w:p/>
              </w:tc>
              <w:tc>
                <w:tcPr>
                  <w:tcW w:type="dxa" w:w="1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软件系统</w:t>
                  </w:r>
                </w:p>
              </w:tc>
              <w:tc>
                <w:tcPr>
                  <w:tcW w:type="dxa" w:w="1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系统口令安全等级低</w:t>
                  </w:r>
                </w:p>
              </w:tc>
              <w:tc>
                <w:tcPr>
                  <w:tcW w:type="dxa" w:w="1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修改系统后台管理口令</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7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安全防范系</w:t>
                  </w:r>
                  <w:r>
                    <w:rPr>
                      <w:sz w:val="21"/>
                    </w:rPr>
                    <w:t xml:space="preserve"> </w:t>
                  </w:r>
                  <w:r>
                    <w:rPr>
                      <w:sz w:val="21"/>
                    </w:rPr>
                    <w:t>统</w:t>
                  </w:r>
                </w:p>
              </w:tc>
              <w:tc>
                <w:tcPr>
                  <w:tcW w:type="dxa" w:w="1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存储设备</w:t>
                  </w:r>
                </w:p>
              </w:tc>
              <w:tc>
                <w:tcPr>
                  <w:tcW w:type="dxa" w:w="1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空间利用率大于</w:t>
                  </w:r>
                  <w:r>
                    <w:rPr/>
                    <w:t xml:space="preserve"> </w:t>
                  </w:r>
                  <w:r>
                    <w:rPr>
                      <w:sz w:val="21"/>
                    </w:rPr>
                    <w:t>70%</w:t>
                  </w:r>
                </w:p>
              </w:tc>
              <w:tc>
                <w:tcPr>
                  <w:tcW w:type="dxa" w:w="1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更换</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766"/>
                  <w:vMerge/>
                  <w:tcBorders>
                    <w:top w:val="none" w:color="000000" w:sz="4"/>
                    <w:left w:val="single" w:color="000000" w:sz="4"/>
                    <w:bottom w:val="single" w:color="000000" w:sz="4"/>
                    <w:right w:val="single" w:color="000000" w:sz="4"/>
                  </w:tcBorders>
                </w:tcPr>
                <w:p/>
              </w:tc>
              <w:tc>
                <w:tcPr>
                  <w:tcW w:type="dxa" w:w="110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摄像机</w:t>
                  </w:r>
                </w:p>
              </w:tc>
              <w:tc>
                <w:tcPr>
                  <w:tcW w:type="dxa" w:w="1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镜头、设备积尘</w:t>
                  </w:r>
                </w:p>
              </w:tc>
              <w:tc>
                <w:tcPr>
                  <w:tcW w:type="dxa" w:w="1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清洁</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766"/>
                  <w:vMerge/>
                  <w:tcBorders>
                    <w:top w:val="none" w:color="000000" w:sz="4"/>
                    <w:left w:val="single" w:color="000000" w:sz="4"/>
                    <w:bottom w:val="single" w:color="000000" w:sz="4"/>
                    <w:right w:val="single" w:color="000000" w:sz="4"/>
                  </w:tcBorders>
                </w:tcPr>
                <w:p/>
              </w:tc>
              <w:tc>
                <w:tcPr>
                  <w:tcW w:type="dxa" w:w="1109"/>
                  <w:vMerge/>
                  <w:tcBorders>
                    <w:top w:val="none" w:color="000000" w:sz="4"/>
                    <w:left w:val="single" w:color="000000" w:sz="4"/>
                    <w:bottom w:val="single" w:color="000000" w:sz="4"/>
                    <w:right w:val="single" w:color="000000" w:sz="4"/>
                  </w:tcBorders>
                </w:tcPr>
                <w:p/>
              </w:tc>
              <w:tc>
                <w:tcPr>
                  <w:tcW w:type="dxa" w:w="1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松动</w:t>
                  </w:r>
                </w:p>
              </w:tc>
              <w:tc>
                <w:tcPr>
                  <w:tcW w:type="dxa" w:w="1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紧固</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7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通信系统</w:t>
                  </w:r>
                </w:p>
              </w:tc>
              <w:tc>
                <w:tcPr>
                  <w:tcW w:type="dxa" w:w="1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网络</w:t>
                  </w:r>
                </w:p>
              </w:tc>
              <w:tc>
                <w:tcPr>
                  <w:tcW w:type="dxa" w:w="1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网络状态安全等级低</w:t>
                  </w:r>
                </w:p>
              </w:tc>
              <w:tc>
                <w:tcPr>
                  <w:tcW w:type="dxa" w:w="1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发现非法攻击及时处理</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sz w:val="21"/>
                    </w:rPr>
                    <w:t>每月</w:t>
                  </w:r>
                  <w:r>
                    <w:rPr>
                      <w:sz w:val="21"/>
                    </w:rPr>
                    <w:t>1次</w:t>
                  </w:r>
                </w:p>
              </w:tc>
            </w:tr>
            <w:tr>
              <w:tc>
                <w:tcPr>
                  <w:tcW w:type="dxa" w:w="766"/>
                  <w:vMerge/>
                  <w:tcBorders>
                    <w:top w:val="none" w:color="000000" w:sz="4"/>
                    <w:left w:val="single" w:color="000000" w:sz="4"/>
                    <w:bottom w:val="single" w:color="000000" w:sz="4"/>
                    <w:right w:val="single" w:color="000000" w:sz="4"/>
                  </w:tcBorders>
                </w:tcPr>
                <w:p/>
              </w:tc>
              <w:tc>
                <w:tcPr>
                  <w:tcW w:type="dxa" w:w="1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连接线缆</w:t>
                  </w:r>
                </w:p>
              </w:tc>
              <w:tc>
                <w:tcPr>
                  <w:tcW w:type="dxa" w:w="1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连接松动</w:t>
                  </w:r>
                </w:p>
              </w:tc>
              <w:tc>
                <w:tcPr>
                  <w:tcW w:type="dxa" w:w="1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紧固</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766"/>
                  <w:vMerge/>
                  <w:tcBorders>
                    <w:top w:val="none" w:color="000000" w:sz="4"/>
                    <w:left w:val="single" w:color="000000" w:sz="4"/>
                    <w:bottom w:val="single" w:color="000000" w:sz="4"/>
                    <w:right w:val="single" w:color="000000" w:sz="4"/>
                  </w:tcBorders>
                </w:tcPr>
                <w:p/>
              </w:tc>
              <w:tc>
                <w:tcPr>
                  <w:tcW w:type="dxa" w:w="11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风扇</w:t>
                  </w:r>
                </w:p>
              </w:tc>
              <w:tc>
                <w:tcPr>
                  <w:tcW w:type="dxa" w:w="1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工作状态异常，滤网外观积尘</w:t>
                  </w:r>
                </w:p>
              </w:tc>
              <w:tc>
                <w:tcPr>
                  <w:tcW w:type="dxa" w:w="1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清洁</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bl>
          <w:p>
            <w:pPr>
              <w:pStyle w:val="null3"/>
              <w:jc w:val="both"/>
            </w:pPr>
            <w:r>
              <w:rPr/>
              <w:t xml:space="preserve"> </w:t>
            </w:r>
          </w:p>
          <w:p>
            <w:pPr>
              <w:pStyle w:val="null3"/>
              <w:jc w:val="both"/>
            </w:pPr>
            <w:r>
              <w:rPr>
                <w:sz w:val="21"/>
              </w:rPr>
              <w:t>表</w:t>
            </w:r>
            <w:r>
              <w:rPr>
                <w:sz w:val="24"/>
              </w:rPr>
              <w:t xml:space="preserve"> </w:t>
            </w:r>
            <w:r>
              <w:rPr>
                <w:sz w:val="21"/>
              </w:rPr>
              <w:t>-1</w:t>
            </w:r>
            <w:r>
              <w:rPr>
                <w:sz w:val="21"/>
              </w:rPr>
              <w:t>8</w:t>
            </w:r>
            <w:r>
              <w:rPr>
                <w:sz w:val="21"/>
              </w:rPr>
              <w:t xml:space="preserve">  </w:t>
            </w:r>
            <w:r>
              <w:rPr>
                <w:sz w:val="21"/>
              </w:rPr>
              <w:t>监控系统主要维修项目、内容、方</w:t>
            </w:r>
            <w:r>
              <w:rPr>
                <w:sz w:val="21"/>
              </w:rPr>
              <w:t>法</w:t>
            </w:r>
          </w:p>
          <w:tbl>
            <w:tblPr>
              <w:tblInd w:type="dxa" w:w="105"/>
              <w:tblBorders>
                <w:top w:val="none" w:color="000000" w:sz="4"/>
                <w:left w:val="none" w:color="000000" w:sz="4"/>
                <w:bottom w:val="none" w:color="000000" w:sz="4"/>
                <w:right w:val="none" w:color="000000" w:sz="4"/>
                <w:insideH w:val="none"/>
                <w:insideV w:val="none"/>
              </w:tblBorders>
            </w:tblPr>
            <w:tblGrid>
              <w:gridCol w:w="847"/>
              <w:gridCol w:w="1222"/>
              <w:gridCol w:w="2059"/>
              <w:gridCol w:w="1448"/>
            </w:tblGrid>
            <w:tr>
              <w:tc>
                <w:tcPr>
                  <w:tcW w:type="dxa" w:w="2069"/>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w:t>
                  </w:r>
                </w:p>
              </w:tc>
              <w:tc>
                <w:tcPr>
                  <w:tcW w:type="dxa" w:w="20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内容</w:t>
                  </w:r>
                </w:p>
              </w:tc>
              <w:tc>
                <w:tcPr>
                  <w:tcW w:type="dxa" w:w="14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方法</w:t>
                  </w:r>
                </w:p>
              </w:tc>
            </w:tr>
            <w:tr>
              <w:tc>
                <w:tcPr>
                  <w:tcW w:type="dxa" w:w="8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监控中心机房</w:t>
                  </w:r>
                </w:p>
              </w:tc>
              <w:tc>
                <w:tcPr>
                  <w:tcW w:type="dxa" w:w="12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机房环境</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通风散热异常</w:t>
                  </w:r>
                </w:p>
              </w:tc>
              <w:tc>
                <w:tcPr>
                  <w:tcW w:type="dxa" w:w="14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维修</w:t>
                  </w:r>
                </w:p>
              </w:tc>
            </w:tr>
            <w:tr>
              <w:tc>
                <w:tcPr>
                  <w:tcW w:type="dxa" w:w="84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环境与设备</w:t>
                  </w:r>
                  <w:r>
                    <w:rPr>
                      <w:sz w:val="21"/>
                    </w:rPr>
                    <w:t>监控</w:t>
                  </w:r>
                </w:p>
              </w:tc>
              <w:tc>
                <w:tcPr>
                  <w:tcW w:type="dxa" w:w="12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服务器</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外设接口缺损，硬盘空间利用率大于</w:t>
                  </w:r>
                  <w:r>
                    <w:rPr>
                      <w:sz w:val="21"/>
                    </w:rPr>
                    <w:t>70%</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维修，利用系统工具进行磁盘碎片整理</w:t>
                  </w:r>
                </w:p>
              </w:tc>
            </w:tr>
            <w:tr>
              <w:tc>
                <w:tcPr>
                  <w:tcW w:type="dxa" w:w="847"/>
                  <w:vMerge/>
                  <w:tcBorders>
                    <w:top w:val="none" w:color="000000" w:sz="4"/>
                    <w:left w:val="single" w:color="000000" w:sz="4"/>
                    <w:bottom w:val="single" w:color="000000" w:sz="4"/>
                    <w:right w:val="single" w:color="000000" w:sz="4"/>
                  </w:tcBorders>
                </w:tcPr>
                <w:p/>
              </w:tc>
              <w:tc>
                <w:tcPr>
                  <w:tcW w:type="dxa" w:w="122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网络</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系统运行异常，病毒感染</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对已中毒文件进行杀毒、修复，主机系统安全扫描</w:t>
                  </w:r>
                </w:p>
              </w:tc>
            </w:tr>
            <w:tr>
              <w:tc>
                <w:tcPr>
                  <w:tcW w:type="dxa" w:w="847"/>
                  <w:vMerge/>
                  <w:tcBorders>
                    <w:top w:val="none" w:color="000000" w:sz="4"/>
                    <w:left w:val="single" w:color="000000" w:sz="4"/>
                    <w:bottom w:val="single" w:color="000000" w:sz="4"/>
                    <w:right w:val="single" w:color="000000" w:sz="4"/>
                  </w:tcBorders>
                </w:tcPr>
                <w:p/>
              </w:tc>
              <w:tc>
                <w:tcPr>
                  <w:tcW w:type="dxa" w:w="1222"/>
                  <w:vMerge/>
                  <w:tcBorders>
                    <w:top w:val="none" w:color="000000" w:sz="4"/>
                    <w:left w:val="single" w:color="000000" w:sz="4"/>
                    <w:bottom w:val="none" w:color="000000" w:sz="4"/>
                    <w:right w:val="single" w:color="000000" w:sz="4"/>
                  </w:tcBorders>
                </w:tcP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网络异常，系统存在漏洞</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网络、系统漏洞修复</w:t>
                  </w:r>
                </w:p>
              </w:tc>
            </w:tr>
            <w:tr>
              <w:tc>
                <w:tcPr>
                  <w:tcW w:type="dxa" w:w="847"/>
                  <w:vMerge/>
                  <w:tcBorders>
                    <w:top w:val="none" w:color="000000" w:sz="4"/>
                    <w:left w:val="single" w:color="000000" w:sz="4"/>
                    <w:bottom w:val="single" w:color="000000" w:sz="4"/>
                    <w:right w:val="single" w:color="000000" w:sz="4"/>
                  </w:tcBorders>
                </w:tcPr>
                <w:p/>
              </w:tc>
              <w:tc>
                <w:tcPr>
                  <w:tcW w:type="dxa" w:w="12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工作站硬件设备</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运行异常</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847"/>
                  <w:vMerge/>
                  <w:tcBorders>
                    <w:top w:val="none" w:color="000000" w:sz="4"/>
                    <w:left w:val="single" w:color="000000" w:sz="4"/>
                    <w:bottom w:val="single" w:color="000000" w:sz="4"/>
                    <w:right w:val="single" w:color="000000" w:sz="4"/>
                  </w:tcBorders>
                </w:tcPr>
                <w:p/>
              </w:tc>
              <w:tc>
                <w:tcPr>
                  <w:tcW w:type="dxa" w:w="122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软件系统</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操作系统、数据库业务数据、系统数据、应用数据等运行异常</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w:t>
                  </w:r>
                </w:p>
              </w:tc>
            </w:tr>
            <w:tr>
              <w:tc>
                <w:tcPr>
                  <w:tcW w:type="dxa" w:w="847"/>
                  <w:vMerge/>
                  <w:tcBorders>
                    <w:top w:val="none" w:color="000000" w:sz="4"/>
                    <w:left w:val="single" w:color="000000" w:sz="4"/>
                    <w:bottom w:val="single" w:color="000000" w:sz="4"/>
                    <w:right w:val="single" w:color="000000" w:sz="4"/>
                  </w:tcBorders>
                </w:tcPr>
                <w:p/>
              </w:tc>
              <w:tc>
                <w:tcPr>
                  <w:tcW w:type="dxa" w:w="1222"/>
                  <w:vMerge/>
                  <w:tcBorders>
                    <w:top w:val="none" w:color="000000" w:sz="4"/>
                    <w:left w:val="single" w:color="000000" w:sz="4"/>
                    <w:bottom w:val="none" w:color="000000" w:sz="4"/>
                    <w:right w:val="single" w:color="000000" w:sz="4"/>
                  </w:tcBorders>
                </w:tcP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管理监控系统运行异常</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w:t>
                  </w:r>
                </w:p>
              </w:tc>
            </w:tr>
            <w:tr>
              <w:tc>
                <w:tcPr>
                  <w:tcW w:type="dxa" w:w="847"/>
                  <w:vMerge/>
                  <w:tcBorders>
                    <w:top w:val="none" w:color="000000" w:sz="4"/>
                    <w:left w:val="single" w:color="000000" w:sz="4"/>
                    <w:bottom w:val="single" w:color="000000" w:sz="4"/>
                    <w:right w:val="single" w:color="000000" w:sz="4"/>
                  </w:tcBorders>
                </w:tcPr>
                <w:p/>
              </w:tc>
              <w:tc>
                <w:tcPr>
                  <w:tcW w:type="dxa" w:w="12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接地电阻</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不符合工程设计要求</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847"/>
                  <w:vMerge/>
                  <w:tcBorders>
                    <w:top w:val="none" w:color="000000" w:sz="4"/>
                    <w:left w:val="single" w:color="000000" w:sz="4"/>
                    <w:bottom w:val="single" w:color="000000" w:sz="4"/>
                    <w:right w:val="single" w:color="000000" w:sz="4"/>
                  </w:tcBorders>
                </w:tcPr>
                <w:p/>
              </w:tc>
              <w:tc>
                <w:tcPr>
                  <w:tcW w:type="dxa" w:w="12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PLC系统、电气元件</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运行异常</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847"/>
                  <w:vMerge/>
                  <w:tcBorders>
                    <w:top w:val="none" w:color="000000" w:sz="4"/>
                    <w:left w:val="single" w:color="000000" w:sz="4"/>
                    <w:bottom w:val="single" w:color="000000" w:sz="4"/>
                    <w:right w:val="single" w:color="000000" w:sz="4"/>
                  </w:tcBorders>
                </w:tcPr>
                <w:p/>
              </w:tc>
              <w:tc>
                <w:tcPr>
                  <w:tcW w:type="dxa" w:w="12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传感器</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损坏，工作状态异常</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847"/>
                  <w:vMerge/>
                  <w:tcBorders>
                    <w:top w:val="none" w:color="000000" w:sz="4"/>
                    <w:left w:val="single" w:color="000000" w:sz="4"/>
                    <w:bottom w:val="single" w:color="000000" w:sz="4"/>
                    <w:right w:val="single" w:color="000000" w:sz="4"/>
                  </w:tcBorders>
                </w:tcPr>
                <w:p/>
              </w:tc>
              <w:tc>
                <w:tcPr>
                  <w:tcW w:type="dxa" w:w="12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电源输出电压、电流</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出现故障</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84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安全防范系</w:t>
                  </w:r>
                  <w:r>
                    <w:rPr>
                      <w:sz w:val="21"/>
                    </w:rPr>
                    <w:t>统</w:t>
                  </w:r>
                </w:p>
              </w:tc>
              <w:tc>
                <w:tcPr>
                  <w:tcW w:type="dxa" w:w="12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摄像机</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变焦功能、视距功能异常，损坏</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847"/>
                  <w:vMerge/>
                  <w:tcBorders>
                    <w:top w:val="none" w:color="000000" w:sz="4"/>
                    <w:left w:val="single" w:color="000000" w:sz="4"/>
                    <w:bottom w:val="single" w:color="000000" w:sz="4"/>
                    <w:right w:val="single" w:color="000000" w:sz="4"/>
                  </w:tcBorders>
                </w:tcPr>
                <w:p/>
              </w:tc>
              <w:tc>
                <w:tcPr>
                  <w:tcW w:type="dxa" w:w="122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控制设备</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录像功能、移动侦测布防功能异常，损坏</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847"/>
                  <w:vMerge/>
                  <w:tcBorders>
                    <w:top w:val="none" w:color="000000" w:sz="4"/>
                    <w:left w:val="single" w:color="000000" w:sz="4"/>
                    <w:bottom w:val="single" w:color="000000" w:sz="4"/>
                    <w:right w:val="single" w:color="000000" w:sz="4"/>
                  </w:tcBorders>
                </w:tcPr>
                <w:p/>
              </w:tc>
              <w:tc>
                <w:tcPr>
                  <w:tcW w:type="dxa" w:w="1222"/>
                  <w:vMerge/>
                  <w:tcBorders>
                    <w:top w:val="none" w:color="000000" w:sz="4"/>
                    <w:left w:val="single" w:color="000000" w:sz="4"/>
                    <w:bottom w:val="single" w:color="000000" w:sz="4"/>
                    <w:right w:val="single" w:color="000000" w:sz="4"/>
                  </w:tcBorders>
                </w:tcP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编解码器指示灯显示异常</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847"/>
                  <w:vMerge/>
                  <w:tcBorders>
                    <w:top w:val="none" w:color="000000" w:sz="4"/>
                    <w:left w:val="single" w:color="000000" w:sz="4"/>
                    <w:bottom w:val="single" w:color="000000" w:sz="4"/>
                    <w:right w:val="single" w:color="000000" w:sz="4"/>
                  </w:tcBorders>
                </w:tcPr>
                <w:p/>
              </w:tc>
              <w:tc>
                <w:tcPr>
                  <w:tcW w:type="dxa" w:w="12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图像</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晰度、灰度不满足视频监控要求</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847"/>
                  <w:vMerge/>
                  <w:tcBorders>
                    <w:top w:val="none" w:color="000000" w:sz="4"/>
                    <w:left w:val="single" w:color="000000" w:sz="4"/>
                    <w:bottom w:val="single" w:color="000000" w:sz="4"/>
                    <w:right w:val="single" w:color="000000" w:sz="4"/>
                  </w:tcBorders>
                </w:tcPr>
                <w:p/>
              </w:tc>
              <w:tc>
                <w:tcPr>
                  <w:tcW w:type="dxa" w:w="12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入侵检测系统</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工作状态异常</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847"/>
                  <w:vMerge/>
                  <w:tcBorders>
                    <w:top w:val="none" w:color="000000" w:sz="4"/>
                    <w:left w:val="single" w:color="000000" w:sz="4"/>
                    <w:bottom w:val="single" w:color="000000" w:sz="4"/>
                    <w:right w:val="single" w:color="000000" w:sz="4"/>
                  </w:tcBorders>
                </w:tcPr>
                <w:p/>
              </w:tc>
              <w:tc>
                <w:tcPr>
                  <w:tcW w:type="dxa" w:w="12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电子井盖开关及报警功能、手动开关功能</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工作状态异常</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维修或更换</w:t>
                  </w:r>
                </w:p>
              </w:tc>
            </w:tr>
            <w:tr>
              <w:tc>
                <w:tcPr>
                  <w:tcW w:type="dxa" w:w="84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通信系统</w:t>
                  </w:r>
                </w:p>
              </w:tc>
              <w:tc>
                <w:tcPr>
                  <w:tcW w:type="dxa" w:w="12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性能和功能</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工作状态异常</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847"/>
                  <w:vMerge/>
                  <w:tcBorders>
                    <w:top w:val="none" w:color="000000" w:sz="4"/>
                    <w:left w:val="single" w:color="000000" w:sz="4"/>
                    <w:bottom w:val="single" w:color="000000" w:sz="4"/>
                    <w:right w:val="single" w:color="000000" w:sz="4"/>
                  </w:tcBorders>
                </w:tcPr>
                <w:p/>
              </w:tc>
              <w:tc>
                <w:tcPr>
                  <w:tcW w:type="dxa" w:w="12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无线系统发射器功率和接收灵敏度</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不符合工程设计要求</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维修或更换</w:t>
                  </w:r>
                </w:p>
              </w:tc>
            </w:tr>
            <w:tr>
              <w:tc>
                <w:tcPr>
                  <w:tcW w:type="dxa" w:w="847"/>
                  <w:vMerge/>
                  <w:tcBorders>
                    <w:top w:val="none" w:color="000000" w:sz="4"/>
                    <w:left w:val="single" w:color="000000" w:sz="4"/>
                    <w:bottom w:val="single" w:color="000000" w:sz="4"/>
                    <w:right w:val="single" w:color="000000" w:sz="4"/>
                  </w:tcBorders>
                </w:tcPr>
                <w:p/>
              </w:tc>
              <w:tc>
                <w:tcPr>
                  <w:tcW w:type="dxa" w:w="12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通话质量</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通话异常</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847"/>
                  <w:vMerge/>
                  <w:tcBorders>
                    <w:top w:val="none" w:color="000000" w:sz="4"/>
                    <w:left w:val="single" w:color="000000" w:sz="4"/>
                    <w:bottom w:val="single" w:color="000000" w:sz="4"/>
                    <w:right w:val="single" w:color="000000" w:sz="4"/>
                  </w:tcBorders>
                </w:tcPr>
                <w:p/>
              </w:tc>
              <w:tc>
                <w:tcPr>
                  <w:tcW w:type="dxa" w:w="12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连接线缆</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通讯异常</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847"/>
                  <w:vMerge/>
                  <w:tcBorders>
                    <w:top w:val="none" w:color="000000" w:sz="4"/>
                    <w:left w:val="single" w:color="000000" w:sz="4"/>
                    <w:bottom w:val="single" w:color="000000" w:sz="4"/>
                    <w:right w:val="single" w:color="000000" w:sz="4"/>
                  </w:tcBorders>
                </w:tcPr>
                <w:p/>
              </w:tc>
              <w:tc>
                <w:tcPr>
                  <w:tcW w:type="dxa" w:w="12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风扇</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工作状态异常</w:t>
                  </w:r>
                </w:p>
              </w:tc>
              <w:tc>
                <w:tcPr>
                  <w:tcW w:type="dxa" w:w="1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bl>
          <w:p>
            <w:pPr>
              <w:pStyle w:val="null3"/>
              <w:jc w:val="both"/>
            </w:pPr>
            <w:r>
              <w:rPr>
                <w:sz w:val="21"/>
              </w:rPr>
              <w:t>表</w:t>
            </w:r>
            <w:r>
              <w:rPr>
                <w:sz w:val="24"/>
              </w:rPr>
              <w:t xml:space="preserve"> </w:t>
            </w:r>
            <w:r>
              <w:rPr>
                <w:sz w:val="21"/>
              </w:rPr>
              <w:t>-1</w:t>
            </w:r>
            <w:r>
              <w:rPr>
                <w:sz w:val="21"/>
              </w:rPr>
              <w:t>9</w:t>
            </w:r>
            <w:r>
              <w:rPr>
                <w:sz w:val="21"/>
              </w:rPr>
              <w:t xml:space="preserve">  </w:t>
            </w:r>
            <w:r>
              <w:rPr>
                <w:sz w:val="21"/>
              </w:rPr>
              <w:t>给排水系统主要巡检项目、</w:t>
            </w:r>
            <w:r>
              <w:rPr>
                <w:sz w:val="24"/>
              </w:rPr>
              <w:t xml:space="preserve"> </w:t>
            </w:r>
            <w:r>
              <w:rPr>
                <w:sz w:val="21"/>
              </w:rPr>
              <w:t>内容、方法和周期</w:t>
            </w:r>
          </w:p>
          <w:tbl>
            <w:tblPr>
              <w:tblInd w:type="dxa" w:w="105"/>
              <w:tblBorders>
                <w:top w:val="none" w:color="000000" w:sz="4"/>
                <w:left w:val="none" w:color="000000" w:sz="4"/>
                <w:bottom w:val="none" w:color="000000" w:sz="4"/>
                <w:right w:val="none" w:color="000000" w:sz="4"/>
                <w:insideH w:val="none"/>
                <w:insideV w:val="none"/>
              </w:tblBorders>
            </w:tblPr>
            <w:tblGrid>
              <w:gridCol w:w="796"/>
              <w:gridCol w:w="1092"/>
              <w:gridCol w:w="2043"/>
              <w:gridCol w:w="1080"/>
              <w:gridCol w:w="586"/>
            </w:tblGrid>
            <w:tr>
              <w:tc>
                <w:tcPr>
                  <w:tcW w:type="dxa" w:w="1888"/>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w:t>
                  </w:r>
                </w:p>
              </w:tc>
              <w:tc>
                <w:tcPr>
                  <w:tcW w:type="dxa" w:w="204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内容</w:t>
                  </w:r>
                </w:p>
              </w:tc>
              <w:tc>
                <w:tcPr>
                  <w:tcW w:type="dxa" w:w="10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方法</w:t>
                  </w:r>
                </w:p>
              </w:tc>
              <w:tc>
                <w:tcPr>
                  <w:tcW w:type="dxa" w:w="5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周期</w:t>
                  </w:r>
                </w:p>
              </w:tc>
            </w:tr>
            <w:tr>
              <w:tc>
                <w:tcPr>
                  <w:tcW w:type="dxa" w:w="79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管道、阀门</w:t>
                  </w:r>
                </w:p>
              </w:tc>
              <w:tc>
                <w:tcPr>
                  <w:tcW w:type="dxa" w:w="10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钢管、管件</w:t>
                  </w: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无油漆剥落、锈蚀、破损、泄漏</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5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每周</w:t>
                  </w:r>
                  <w:r>
                    <w:rPr>
                      <w:sz w:val="21"/>
                    </w:rPr>
                    <w:t>1次</w:t>
                  </w:r>
                </w:p>
              </w:tc>
            </w:tr>
            <w:tr>
              <w:tc>
                <w:tcPr>
                  <w:tcW w:type="dxa" w:w="796"/>
                  <w:vMerge/>
                  <w:tcBorders>
                    <w:top w:val="none" w:color="000000" w:sz="4"/>
                    <w:left w:val="single" w:color="000000" w:sz="4"/>
                    <w:bottom w:val="none" w:color="000000" w:sz="4"/>
                    <w:right w:val="single" w:color="000000" w:sz="4"/>
                  </w:tcBorders>
                </w:tcPr>
                <w:p/>
              </w:tc>
              <w:tc>
                <w:tcPr>
                  <w:tcW w:type="dxa" w:w="10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防腐层、保温层</w:t>
                  </w: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完好</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796"/>
                  <w:vMerge/>
                  <w:tcBorders>
                    <w:top w:val="none" w:color="000000" w:sz="4"/>
                    <w:left w:val="single" w:color="000000" w:sz="4"/>
                    <w:bottom w:val="none" w:color="000000" w:sz="4"/>
                    <w:right w:val="single" w:color="000000" w:sz="4"/>
                  </w:tcBorders>
                </w:tcPr>
                <w:p/>
              </w:tc>
              <w:tc>
                <w:tcPr>
                  <w:tcW w:type="dxa" w:w="10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接口</w:t>
                  </w: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密封无泄漏</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796"/>
                  <w:vMerge/>
                  <w:tcBorders>
                    <w:top w:val="none" w:color="000000" w:sz="4"/>
                    <w:left w:val="single" w:color="000000" w:sz="4"/>
                    <w:bottom w:val="none" w:color="000000" w:sz="4"/>
                    <w:right w:val="single" w:color="000000" w:sz="4"/>
                  </w:tcBorders>
                </w:tcPr>
                <w:p/>
              </w:tc>
              <w:tc>
                <w:tcPr>
                  <w:tcW w:type="dxa" w:w="10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支、</w:t>
                  </w:r>
                  <w:r>
                    <w:rPr>
                      <w:sz w:val="21"/>
                    </w:rPr>
                    <w:t>吊架</w:t>
                  </w: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无松动、损坏</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796"/>
                  <w:vMerge/>
                  <w:tcBorders>
                    <w:top w:val="none" w:color="000000" w:sz="4"/>
                    <w:left w:val="single" w:color="000000" w:sz="4"/>
                    <w:bottom w:val="none" w:color="000000" w:sz="4"/>
                    <w:right w:val="single" w:color="000000" w:sz="4"/>
                  </w:tcBorders>
                </w:tcPr>
                <w:p/>
              </w:tc>
              <w:tc>
                <w:tcPr>
                  <w:tcW w:type="dxa" w:w="10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阀门</w:t>
                  </w: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无污渍、锈蚀、损坏，转动顺畅</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观察，手动调试</w:t>
                  </w:r>
                </w:p>
              </w:tc>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796"/>
                  <w:vMerge/>
                  <w:tcBorders>
                    <w:top w:val="none" w:color="000000" w:sz="4"/>
                    <w:left w:val="single" w:color="000000" w:sz="4"/>
                    <w:bottom w:val="none" w:color="000000" w:sz="4"/>
                    <w:right w:val="single" w:color="000000" w:sz="4"/>
                  </w:tcBorders>
                </w:tcPr>
                <w:p/>
              </w:tc>
              <w:tc>
                <w:tcPr>
                  <w:tcW w:type="dxa" w:w="10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管道</w:t>
                  </w: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通畅</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检查</w:t>
                  </w:r>
                </w:p>
              </w:tc>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79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水泵</w:t>
                  </w:r>
                </w:p>
              </w:tc>
              <w:tc>
                <w:tcPr>
                  <w:tcW w:type="dxa" w:w="109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电机</w:t>
                  </w: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转向正确，运行平衡，无异常振动和异声，运行电流和电压不超过额定值</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听声检查，表具测量</w:t>
                  </w:r>
                </w:p>
              </w:tc>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796"/>
                  <w:vMerge/>
                  <w:tcBorders>
                    <w:top w:val="none" w:color="000000" w:sz="4"/>
                    <w:left w:val="single" w:color="000000" w:sz="4"/>
                    <w:bottom w:val="none" w:color="000000" w:sz="4"/>
                    <w:right w:val="single" w:color="000000" w:sz="4"/>
                  </w:tcBorders>
                </w:tcPr>
                <w:p/>
              </w:tc>
              <w:tc>
                <w:tcPr>
                  <w:tcW w:type="dxa" w:w="1092"/>
                  <w:vMerge/>
                  <w:tcBorders>
                    <w:top w:val="none" w:color="000000" w:sz="4"/>
                    <w:left w:val="single" w:color="000000" w:sz="4"/>
                    <w:bottom w:val="none" w:color="000000" w:sz="4"/>
                    <w:right w:val="single" w:color="000000" w:sz="4"/>
                  </w:tcBorders>
                </w:tcP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引出线接头牢固连接，接地装置必须可靠</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796"/>
                  <w:vMerge/>
                  <w:tcBorders>
                    <w:top w:val="none" w:color="000000" w:sz="4"/>
                    <w:left w:val="single" w:color="000000" w:sz="4"/>
                    <w:bottom w:val="none" w:color="000000" w:sz="4"/>
                    <w:right w:val="single" w:color="000000" w:sz="4"/>
                  </w:tcBorders>
                </w:tcPr>
                <w:p/>
              </w:tc>
              <w:tc>
                <w:tcPr>
                  <w:tcW w:type="dxa" w:w="10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泵体连接管道和机座</w:t>
                  </w: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螺栓应紧固，不得渗漏水</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796"/>
                  <w:vMerge/>
                  <w:tcBorders>
                    <w:top w:val="none" w:color="000000" w:sz="4"/>
                    <w:left w:val="single" w:color="000000" w:sz="4"/>
                    <w:bottom w:val="none" w:color="000000" w:sz="4"/>
                    <w:right w:val="single" w:color="000000" w:sz="4"/>
                  </w:tcBorders>
                </w:tcPr>
                <w:p/>
              </w:tc>
              <w:tc>
                <w:tcPr>
                  <w:tcW w:type="dxa" w:w="10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潜水泵</w:t>
                  </w: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运行时应保持淹没深度，保持垂直安装，潜水深度在</w:t>
                  </w:r>
                  <w:r>
                    <w:rPr>
                      <w:sz w:val="21"/>
                    </w:rPr>
                    <w:t>0.2m～0.3m之间</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796"/>
                  <w:vMerge/>
                  <w:tcBorders>
                    <w:top w:val="none" w:color="000000" w:sz="4"/>
                    <w:left w:val="single" w:color="000000" w:sz="4"/>
                    <w:bottom w:val="none" w:color="000000" w:sz="4"/>
                    <w:right w:val="single" w:color="000000" w:sz="4"/>
                  </w:tcBorders>
                </w:tcPr>
                <w:p/>
              </w:tc>
              <w:tc>
                <w:tcPr>
                  <w:tcW w:type="dxa" w:w="109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整体运行情况</w:t>
                  </w: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运行时，泵体、电机无碰擦和轻重不匀现象，各部轴承应处于正常润滑状态</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796"/>
                  <w:vMerge/>
                  <w:tcBorders>
                    <w:top w:val="none" w:color="000000" w:sz="4"/>
                    <w:left w:val="single" w:color="000000" w:sz="4"/>
                    <w:bottom w:val="none" w:color="000000" w:sz="4"/>
                    <w:right w:val="single" w:color="000000" w:sz="4"/>
                  </w:tcBorders>
                </w:tcPr>
                <w:p/>
              </w:tc>
              <w:tc>
                <w:tcPr>
                  <w:tcW w:type="dxa" w:w="1092"/>
                  <w:vMerge/>
                  <w:tcBorders>
                    <w:top w:val="none" w:color="000000" w:sz="4"/>
                    <w:left w:val="single" w:color="000000" w:sz="4"/>
                    <w:bottom w:val="none" w:color="000000" w:sz="4"/>
                    <w:right w:val="single" w:color="000000" w:sz="4"/>
                  </w:tcBorders>
                </w:tcP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停运时止回阀门关闭时的响声应正常，水泵无倒转情况发生</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耳听，观察</w:t>
                  </w:r>
                </w:p>
              </w:tc>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796"/>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水位仪</w:t>
                  </w:r>
                </w:p>
              </w:tc>
              <w:tc>
                <w:tcPr>
                  <w:tcW w:type="dxa" w:w="10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外观</w:t>
                  </w: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无破损、进水</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796"/>
                  <w:vMerge/>
                  <w:tcBorders>
                    <w:top w:val="single" w:color="000000" w:sz="4"/>
                    <w:left w:val="single" w:color="000000" w:sz="4"/>
                    <w:bottom w:val="none" w:color="000000" w:sz="4"/>
                    <w:right w:val="single" w:color="000000" w:sz="4"/>
                  </w:tcBorders>
                </w:tcPr>
                <w:p/>
              </w:tc>
              <w:tc>
                <w:tcPr>
                  <w:tcW w:type="dxa" w:w="10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信号反馈和报警</w:t>
                  </w: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信号反馈正常，开关泵及水位报警有效</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796"/>
                  <w:vMerge/>
                  <w:tcBorders>
                    <w:top w:val="single" w:color="000000" w:sz="4"/>
                    <w:left w:val="single" w:color="000000" w:sz="4"/>
                    <w:bottom w:val="none" w:color="000000" w:sz="4"/>
                    <w:right w:val="single" w:color="000000" w:sz="4"/>
                  </w:tcBorders>
                </w:tcPr>
                <w:p/>
              </w:tc>
              <w:tc>
                <w:tcPr>
                  <w:tcW w:type="dxa" w:w="109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安装情况</w:t>
                  </w: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稳固无卡死或障碍物阻挡</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796"/>
                  <w:vMerge/>
                  <w:tcBorders>
                    <w:top w:val="single" w:color="000000" w:sz="4"/>
                    <w:left w:val="single" w:color="000000" w:sz="4"/>
                    <w:bottom w:val="none" w:color="000000" w:sz="4"/>
                    <w:right w:val="single" w:color="000000" w:sz="4"/>
                  </w:tcBorders>
                </w:tcPr>
                <w:p/>
              </w:tc>
              <w:tc>
                <w:tcPr>
                  <w:tcW w:type="dxa" w:w="1092"/>
                  <w:vMerge/>
                  <w:tcBorders>
                    <w:top w:val="none" w:color="000000" w:sz="4"/>
                    <w:left w:val="single" w:color="000000" w:sz="4"/>
                    <w:bottom w:val="none" w:color="000000" w:sz="4"/>
                    <w:right w:val="single" w:color="000000" w:sz="4"/>
                  </w:tcBorders>
                </w:tcP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接线牢固，导线连接良好</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bl>
          <w:p>
            <w:pPr>
              <w:pStyle w:val="null3"/>
              <w:jc w:val="both"/>
            </w:pPr>
            <w:r>
              <w:rPr>
                <w:sz w:val="21"/>
              </w:rPr>
              <w:t>表</w:t>
            </w:r>
            <w:r>
              <w:rPr>
                <w:sz w:val="24"/>
              </w:rPr>
              <w:t xml:space="preserve"> </w:t>
            </w:r>
            <w:r>
              <w:rPr>
                <w:sz w:val="21"/>
              </w:rPr>
              <w:t>-</w:t>
            </w:r>
            <w:r>
              <w:rPr>
                <w:sz w:val="21"/>
              </w:rPr>
              <w:t>20</w:t>
            </w:r>
            <w:r>
              <w:rPr>
                <w:sz w:val="21"/>
              </w:rPr>
              <w:t xml:space="preserve">  </w:t>
            </w:r>
            <w:r>
              <w:rPr>
                <w:sz w:val="21"/>
              </w:rPr>
              <w:t>给排水系统主要保养项目、</w:t>
            </w:r>
            <w:r>
              <w:rPr>
                <w:sz w:val="24"/>
              </w:rPr>
              <w:t xml:space="preserve"> </w:t>
            </w:r>
            <w:r>
              <w:rPr>
                <w:sz w:val="21"/>
              </w:rPr>
              <w:t>内容和</w:t>
            </w:r>
            <w:r>
              <w:rPr>
                <w:sz w:val="21"/>
              </w:rPr>
              <w:t>方法</w:t>
            </w:r>
          </w:p>
          <w:tbl>
            <w:tblPr>
              <w:tblInd w:type="dxa" w:w="105"/>
              <w:tblBorders>
                <w:top w:val="none" w:color="000000" w:sz="4"/>
                <w:left w:val="none" w:color="000000" w:sz="4"/>
                <w:bottom w:val="none" w:color="000000" w:sz="4"/>
                <w:right w:val="none" w:color="000000" w:sz="4"/>
                <w:insideH w:val="none"/>
                <w:insideV w:val="none"/>
              </w:tblBorders>
            </w:tblPr>
            <w:tblGrid>
              <w:gridCol w:w="790"/>
              <w:gridCol w:w="1075"/>
              <w:gridCol w:w="1435"/>
              <w:gridCol w:w="1515"/>
              <w:gridCol w:w="781"/>
            </w:tblGrid>
            <w:tr>
              <w:tc>
                <w:tcPr>
                  <w:tcW w:type="dxa" w:w="1865"/>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w:t>
                  </w:r>
                </w:p>
              </w:tc>
              <w:tc>
                <w:tcPr>
                  <w:tcW w:type="dxa" w:w="14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内容</w:t>
                  </w:r>
                </w:p>
              </w:tc>
              <w:tc>
                <w:tcPr>
                  <w:tcW w:type="dxa" w:w="151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方法</w:t>
                  </w:r>
                </w:p>
              </w:tc>
              <w:tc>
                <w:tcPr>
                  <w:tcW w:type="dxa" w:w="7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周期</w:t>
                  </w:r>
                </w:p>
              </w:tc>
            </w:tr>
            <w:tr>
              <w:tc>
                <w:tcPr>
                  <w:tcW w:type="dxa" w:w="790"/>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管道、阀门</w:t>
                  </w:r>
                </w:p>
              </w:tc>
              <w:tc>
                <w:tcPr>
                  <w:tcW w:type="dxa" w:w="10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钢管、管件</w:t>
                  </w:r>
                </w:p>
              </w:tc>
              <w:tc>
                <w:tcPr>
                  <w:tcW w:type="dxa" w:w="1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油漆剥落、锈蚀</w:t>
                  </w:r>
                </w:p>
              </w:tc>
              <w:tc>
                <w:tcPr>
                  <w:tcW w:type="dxa" w:w="1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局部除锈，涂刷油漆</w:t>
                  </w:r>
                </w:p>
              </w:tc>
              <w:tc>
                <w:tcPr>
                  <w:tcW w:type="dxa" w:w="7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每月</w:t>
                  </w:r>
                  <w:r>
                    <w:rPr>
                      <w:sz w:val="21"/>
                    </w:rPr>
                    <w:t>1次</w:t>
                  </w:r>
                </w:p>
              </w:tc>
            </w:tr>
            <w:tr>
              <w:tc>
                <w:tcPr>
                  <w:tcW w:type="dxa" w:w="790"/>
                  <w:vMerge/>
                  <w:tcBorders>
                    <w:top w:val="none" w:color="000000" w:sz="4"/>
                    <w:left w:val="single" w:color="000000" w:sz="4"/>
                    <w:bottom w:val="none" w:color="000000" w:sz="4"/>
                    <w:right w:val="single" w:color="000000" w:sz="4"/>
                  </w:tcBorders>
                </w:tcPr>
                <w:p/>
              </w:tc>
              <w:tc>
                <w:tcPr>
                  <w:tcW w:type="dxa" w:w="10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接口</w:t>
                  </w:r>
                </w:p>
              </w:tc>
              <w:tc>
                <w:tcPr>
                  <w:tcW w:type="dxa" w:w="1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密封性，泄漏</w:t>
                  </w:r>
                </w:p>
              </w:tc>
              <w:tc>
                <w:tcPr>
                  <w:tcW w:type="dxa" w:w="1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接头拧紧或修补、更换填料或调整法兰压盖</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90"/>
                  <w:vMerge/>
                  <w:tcBorders>
                    <w:top w:val="none" w:color="000000" w:sz="4"/>
                    <w:left w:val="single" w:color="000000" w:sz="4"/>
                    <w:bottom w:val="none" w:color="000000" w:sz="4"/>
                    <w:right w:val="single" w:color="000000" w:sz="4"/>
                  </w:tcBorders>
                </w:tcPr>
                <w:p/>
              </w:tc>
              <w:tc>
                <w:tcPr>
                  <w:tcW w:type="dxa" w:w="10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支、</w:t>
                  </w:r>
                  <w:r>
                    <w:rPr>
                      <w:sz w:val="21"/>
                    </w:rPr>
                    <w:t>吊架</w:t>
                  </w:r>
                </w:p>
              </w:tc>
              <w:tc>
                <w:tcPr>
                  <w:tcW w:type="dxa" w:w="1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松动</w:t>
                  </w:r>
                </w:p>
              </w:tc>
              <w:tc>
                <w:tcPr>
                  <w:tcW w:type="dxa" w:w="1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紧固</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90"/>
                  <w:vMerge/>
                  <w:tcBorders>
                    <w:top w:val="none" w:color="000000" w:sz="4"/>
                    <w:left w:val="single" w:color="000000" w:sz="4"/>
                    <w:bottom w:val="none" w:color="000000" w:sz="4"/>
                    <w:right w:val="single" w:color="000000" w:sz="4"/>
                  </w:tcBorders>
                </w:tcPr>
                <w:p/>
              </w:tc>
              <w:tc>
                <w:tcPr>
                  <w:tcW w:type="dxa" w:w="10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阀门</w:t>
                  </w:r>
                </w:p>
              </w:tc>
              <w:tc>
                <w:tcPr>
                  <w:tcW w:type="dxa" w:w="1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锈蚀，转动异常</w:t>
                  </w:r>
                </w:p>
              </w:tc>
              <w:tc>
                <w:tcPr>
                  <w:tcW w:type="dxa" w:w="1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调整闸板的位置余量，清除垃圾及油污，并加注润滑脂</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90"/>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水泵</w:t>
                  </w:r>
                </w:p>
              </w:tc>
              <w:tc>
                <w:tcPr>
                  <w:tcW w:type="dxa" w:w="10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管道</w:t>
                  </w:r>
                </w:p>
              </w:tc>
              <w:tc>
                <w:tcPr>
                  <w:tcW w:type="dxa" w:w="1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堵塞</w:t>
                  </w:r>
                </w:p>
              </w:tc>
              <w:tc>
                <w:tcPr>
                  <w:tcW w:type="dxa" w:w="1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疏通，必要时更换</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90"/>
                  <w:vMerge/>
                  <w:tcBorders>
                    <w:top w:val="none" w:color="000000" w:sz="4"/>
                    <w:left w:val="single" w:color="000000" w:sz="4"/>
                    <w:bottom w:val="none" w:color="000000" w:sz="4"/>
                    <w:right w:val="single" w:color="000000" w:sz="4"/>
                  </w:tcBorders>
                </w:tcPr>
                <w:p/>
              </w:tc>
              <w:tc>
                <w:tcPr>
                  <w:tcW w:type="dxa" w:w="10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电机</w:t>
                  </w:r>
                </w:p>
              </w:tc>
              <w:tc>
                <w:tcPr>
                  <w:tcW w:type="dxa" w:w="1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引出线接头，接地装置</w:t>
                  </w:r>
                </w:p>
              </w:tc>
              <w:tc>
                <w:tcPr>
                  <w:tcW w:type="dxa" w:w="1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紧固</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90"/>
                  <w:vMerge/>
                  <w:tcBorders>
                    <w:top w:val="none" w:color="000000" w:sz="4"/>
                    <w:left w:val="single" w:color="000000" w:sz="4"/>
                    <w:bottom w:val="none" w:color="000000" w:sz="4"/>
                    <w:right w:val="single" w:color="000000" w:sz="4"/>
                  </w:tcBorders>
                </w:tcPr>
                <w:p/>
              </w:tc>
              <w:tc>
                <w:tcPr>
                  <w:tcW w:type="dxa" w:w="10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泵体连接管道和</w:t>
                  </w:r>
                  <w:r>
                    <w:rPr>
                      <w:sz w:val="21"/>
                    </w:rPr>
                    <w:t>机座</w:t>
                  </w:r>
                </w:p>
              </w:tc>
              <w:tc>
                <w:tcPr>
                  <w:tcW w:type="dxa" w:w="1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松动、渗漏水等</w:t>
                  </w:r>
                </w:p>
              </w:tc>
              <w:tc>
                <w:tcPr>
                  <w:tcW w:type="dxa" w:w="1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有松动或破损应紧固或更换</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90"/>
                  <w:vMerge/>
                  <w:tcBorders>
                    <w:top w:val="none" w:color="000000" w:sz="4"/>
                    <w:left w:val="single" w:color="000000" w:sz="4"/>
                    <w:bottom w:val="none" w:color="000000" w:sz="4"/>
                    <w:right w:val="single" w:color="000000" w:sz="4"/>
                  </w:tcBorders>
                </w:tcPr>
                <w:p/>
              </w:tc>
              <w:tc>
                <w:tcPr>
                  <w:tcW w:type="dxa" w:w="10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潜水泵</w:t>
                  </w:r>
                </w:p>
              </w:tc>
              <w:tc>
                <w:tcPr>
                  <w:tcW w:type="dxa" w:w="1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安装情况，潜水深度</w:t>
                  </w:r>
                </w:p>
              </w:tc>
              <w:tc>
                <w:tcPr>
                  <w:tcW w:type="dxa" w:w="1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超标应调整水位仪</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90"/>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水位仪</w:t>
                  </w:r>
                </w:p>
              </w:tc>
              <w:tc>
                <w:tcPr>
                  <w:tcW w:type="dxa" w:w="10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信号反馈和报警</w:t>
                  </w:r>
                </w:p>
              </w:tc>
              <w:tc>
                <w:tcPr>
                  <w:tcW w:type="dxa" w:w="1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信号反馈，开关泵及水位报警</w:t>
                  </w:r>
                </w:p>
              </w:tc>
              <w:tc>
                <w:tcPr>
                  <w:tcW w:type="dxa" w:w="1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不正常则调整</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790"/>
                  <w:vMerge/>
                  <w:tcBorders>
                    <w:top w:val="single" w:color="000000" w:sz="4"/>
                    <w:left w:val="single" w:color="000000" w:sz="4"/>
                    <w:bottom w:val="none" w:color="000000" w:sz="4"/>
                    <w:right w:val="single" w:color="000000" w:sz="4"/>
                  </w:tcBorders>
                </w:tcPr>
                <w:p/>
              </w:tc>
              <w:tc>
                <w:tcPr>
                  <w:tcW w:type="dxa" w:w="10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安装情况</w:t>
                  </w:r>
                </w:p>
              </w:tc>
              <w:tc>
                <w:tcPr>
                  <w:tcW w:type="dxa" w:w="1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卡死或障碍物阻挡</w:t>
                  </w:r>
                </w:p>
              </w:tc>
              <w:tc>
                <w:tcPr>
                  <w:tcW w:type="dxa" w:w="1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不正常则调整</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bl>
          <w:p>
            <w:pPr>
              <w:pStyle w:val="null3"/>
              <w:jc w:val="both"/>
            </w:pPr>
            <w:r>
              <w:rPr>
                <w:sz w:val="21"/>
              </w:rPr>
              <w:t>表</w:t>
            </w:r>
            <w:r>
              <w:rPr>
                <w:sz w:val="24"/>
              </w:rPr>
              <w:t xml:space="preserve"> </w:t>
            </w:r>
            <w:r>
              <w:rPr>
                <w:sz w:val="21"/>
              </w:rPr>
              <w:t>-</w:t>
            </w:r>
            <w:r>
              <w:rPr>
                <w:sz w:val="21"/>
              </w:rPr>
              <w:t>21</w:t>
            </w:r>
            <w:r>
              <w:rPr>
                <w:sz w:val="21"/>
              </w:rPr>
              <w:t xml:space="preserve">  </w:t>
            </w:r>
            <w:r>
              <w:rPr>
                <w:sz w:val="21"/>
              </w:rPr>
              <w:t>给排水系统主要维修项目、</w:t>
            </w:r>
            <w:r>
              <w:rPr>
                <w:sz w:val="24"/>
              </w:rPr>
              <w:t xml:space="preserve"> </w:t>
            </w:r>
            <w:r>
              <w:rPr>
                <w:sz w:val="21"/>
              </w:rPr>
              <w:t>内容和</w:t>
            </w:r>
            <w:r>
              <w:rPr>
                <w:sz w:val="21"/>
              </w:rPr>
              <w:t>方法</w:t>
            </w:r>
          </w:p>
          <w:tbl>
            <w:tblPr>
              <w:tblInd w:type="dxa" w:w="105"/>
              <w:tblBorders>
                <w:top w:val="none" w:color="000000" w:sz="4"/>
                <w:left w:val="none" w:color="000000" w:sz="4"/>
                <w:bottom w:val="none" w:color="000000" w:sz="4"/>
                <w:right w:val="none" w:color="000000" w:sz="4"/>
                <w:insideH w:val="none"/>
                <w:insideV w:val="none"/>
              </w:tblBorders>
            </w:tblPr>
            <w:tblGrid>
              <w:gridCol w:w="856"/>
              <w:gridCol w:w="1159"/>
              <w:gridCol w:w="2122"/>
              <w:gridCol w:w="1459"/>
            </w:tblGrid>
            <w:tr>
              <w:tc>
                <w:tcPr>
                  <w:tcW w:type="dxa" w:w="2015"/>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w:t>
                  </w:r>
                </w:p>
              </w:tc>
              <w:tc>
                <w:tcPr>
                  <w:tcW w:type="dxa" w:w="212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内容</w:t>
                  </w:r>
                </w:p>
              </w:tc>
              <w:tc>
                <w:tcPr>
                  <w:tcW w:type="dxa" w:w="14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方法</w:t>
                  </w:r>
                </w:p>
              </w:tc>
            </w:tr>
            <w:tr>
              <w:tc>
                <w:tcPr>
                  <w:tcW w:type="dxa" w:w="85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管道、阀门</w:t>
                  </w: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钢管、管件</w:t>
                  </w:r>
                </w:p>
              </w:tc>
              <w:tc>
                <w:tcPr>
                  <w:tcW w:type="dxa" w:w="2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破损泄露</w:t>
                  </w:r>
                </w:p>
              </w:tc>
              <w:tc>
                <w:tcPr>
                  <w:tcW w:type="dxa" w:w="14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少量渗漏的补焊或装夹具，破损严重的进行更换</w:t>
                  </w:r>
                </w:p>
              </w:tc>
            </w:tr>
            <w:tr>
              <w:tc>
                <w:tcPr>
                  <w:tcW w:type="dxa" w:w="856"/>
                  <w:vMerge/>
                  <w:tcBorders>
                    <w:top w:val="none" w:color="000000" w:sz="4"/>
                    <w:left w:val="single" w:color="000000" w:sz="4"/>
                    <w:bottom w:val="non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防腐层、保温层</w:t>
                  </w:r>
                </w:p>
              </w:tc>
              <w:tc>
                <w:tcPr>
                  <w:tcW w:type="dxa" w:w="2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缺损</w:t>
                  </w:r>
                </w:p>
              </w:tc>
              <w:tc>
                <w:tcPr>
                  <w:tcW w:type="dxa" w:w="14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局部修补</w:t>
                  </w:r>
                </w:p>
              </w:tc>
            </w:tr>
            <w:tr>
              <w:tc>
                <w:tcPr>
                  <w:tcW w:type="dxa" w:w="856"/>
                  <w:vMerge/>
                  <w:tcBorders>
                    <w:top w:val="none" w:color="000000" w:sz="4"/>
                    <w:left w:val="single" w:color="000000" w:sz="4"/>
                    <w:bottom w:val="non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支、吊架</w:t>
                  </w:r>
                </w:p>
              </w:tc>
              <w:tc>
                <w:tcPr>
                  <w:tcW w:type="dxa" w:w="2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损坏</w:t>
                  </w:r>
                </w:p>
              </w:tc>
              <w:tc>
                <w:tcPr>
                  <w:tcW w:type="dxa" w:w="14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维修或更换</w:t>
                  </w:r>
                </w:p>
              </w:tc>
            </w:tr>
            <w:tr>
              <w:tc>
                <w:tcPr>
                  <w:tcW w:type="dxa" w:w="856"/>
                  <w:vMerge/>
                  <w:tcBorders>
                    <w:top w:val="none" w:color="000000" w:sz="4"/>
                    <w:left w:val="single" w:color="000000" w:sz="4"/>
                    <w:bottom w:val="non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阀门</w:t>
                  </w:r>
                </w:p>
              </w:tc>
              <w:tc>
                <w:tcPr>
                  <w:tcW w:type="dxa" w:w="2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损坏，转动异常</w:t>
                  </w:r>
                </w:p>
              </w:tc>
              <w:tc>
                <w:tcPr>
                  <w:tcW w:type="dxa" w:w="14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维修或更换</w:t>
                  </w:r>
                </w:p>
              </w:tc>
            </w:tr>
            <w:tr>
              <w:tc>
                <w:tcPr>
                  <w:tcW w:type="dxa" w:w="85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水泵</w:t>
                  </w: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电机</w:t>
                  </w:r>
                </w:p>
              </w:tc>
              <w:tc>
                <w:tcPr>
                  <w:tcW w:type="dxa" w:w="2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转向，运行，异常振动和异声，运行电流和电压</w:t>
                  </w:r>
                </w:p>
              </w:tc>
              <w:tc>
                <w:tcPr>
                  <w:tcW w:type="dxa" w:w="14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有异响的应维修；测量</w:t>
                  </w:r>
                </w:p>
                <w:p>
                  <w:pPr>
                    <w:pStyle w:val="null3"/>
                    <w:jc w:val="left"/>
                  </w:pPr>
                  <w:r>
                    <w:rPr>
                      <w:sz w:val="21"/>
                    </w:rPr>
                    <w:t>或读取电压电流值，有</w:t>
                  </w:r>
                </w:p>
                <w:p>
                  <w:pPr>
                    <w:pStyle w:val="null3"/>
                    <w:jc w:val="left"/>
                  </w:pPr>
                  <w:r>
                    <w:rPr>
                      <w:sz w:val="21"/>
                    </w:rPr>
                    <w:t>异常的应维修</w:t>
                  </w:r>
                </w:p>
              </w:tc>
            </w:tr>
            <w:tr>
              <w:tc>
                <w:tcPr>
                  <w:tcW w:type="dxa" w:w="856"/>
                  <w:vMerge/>
                  <w:tcBorders>
                    <w:top w:val="none" w:color="000000" w:sz="4"/>
                    <w:left w:val="single" w:color="000000" w:sz="4"/>
                    <w:bottom w:val="single" w:color="000000" w:sz="4"/>
                    <w:right w:val="single" w:color="000000" w:sz="4"/>
                  </w:tcBorders>
                </w:tcPr>
                <w:p/>
              </w:tc>
              <w:tc>
                <w:tcPr>
                  <w:tcW w:type="dxa" w:w="115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整体运行情况</w:t>
                  </w:r>
                </w:p>
              </w:tc>
              <w:tc>
                <w:tcPr>
                  <w:tcW w:type="dxa" w:w="2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泵体、电机的碰擦和轻重不均现象，各部轴承的润滑状态</w:t>
                  </w:r>
                </w:p>
              </w:tc>
              <w:tc>
                <w:tcPr>
                  <w:tcW w:type="dxa" w:w="14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调整或修理；加注润滑脂</w:t>
                  </w:r>
                </w:p>
              </w:tc>
            </w:tr>
            <w:tr>
              <w:tc>
                <w:tcPr>
                  <w:tcW w:type="dxa" w:w="856"/>
                  <w:vMerge/>
                  <w:tcBorders>
                    <w:top w:val="none" w:color="000000" w:sz="4"/>
                    <w:left w:val="single" w:color="000000" w:sz="4"/>
                    <w:bottom w:val="single" w:color="000000" w:sz="4"/>
                    <w:right w:val="single" w:color="000000" w:sz="4"/>
                  </w:tcBorders>
                </w:tcPr>
                <w:p/>
              </w:tc>
              <w:tc>
                <w:tcPr>
                  <w:tcW w:type="dxa" w:w="1159"/>
                  <w:vMerge/>
                  <w:tcBorders>
                    <w:top w:val="none" w:color="000000" w:sz="4"/>
                    <w:left w:val="single" w:color="000000" w:sz="4"/>
                    <w:bottom w:val="single" w:color="000000" w:sz="4"/>
                    <w:right w:val="single" w:color="000000" w:sz="4"/>
                  </w:tcBorders>
                </w:tcPr>
                <w:p/>
              </w:tc>
              <w:tc>
                <w:tcPr>
                  <w:tcW w:type="dxa" w:w="2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回阀门关闭时异响，水泵倒转情况</w:t>
                  </w:r>
                </w:p>
              </w:tc>
              <w:tc>
                <w:tcPr>
                  <w:tcW w:type="dxa" w:w="14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维修或更换</w:t>
                  </w:r>
                </w:p>
              </w:tc>
            </w:tr>
            <w:tr>
              <w:tc>
                <w:tcPr>
                  <w:tcW w:type="dxa" w:w="85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水位仪</w:t>
                  </w: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外观</w:t>
                  </w:r>
                </w:p>
              </w:tc>
              <w:tc>
                <w:tcPr>
                  <w:tcW w:type="dxa" w:w="2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破损、进水等</w:t>
                  </w:r>
                </w:p>
              </w:tc>
              <w:tc>
                <w:tcPr>
                  <w:tcW w:type="dxa" w:w="14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维修或更换</w:t>
                  </w:r>
                </w:p>
              </w:tc>
            </w:tr>
            <w:tr>
              <w:tc>
                <w:tcPr>
                  <w:tcW w:type="dxa" w:w="856"/>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安装情况</w:t>
                  </w:r>
                </w:p>
              </w:tc>
              <w:tc>
                <w:tcPr>
                  <w:tcW w:type="dxa" w:w="21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接线、导线连接</w:t>
                  </w:r>
                </w:p>
              </w:tc>
              <w:tc>
                <w:tcPr>
                  <w:tcW w:type="dxa" w:w="14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维修或更换</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佛山市顺德区土地储备发展中心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采购机构代理服务收费标准：以本项目的预算金额为基准，按原国家计委颁布的《招标代理服务收费管理暂行办法》(计价格(2002)1980号)计费类别“服务类”的招标代理服务收费标准的95%执行。</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潘先生</w:t>
      </w:r>
    </w:p>
    <w:p>
      <w:pPr>
        <w:pStyle w:val="null3"/>
        <w:ind w:firstLine="480"/>
      </w:pPr>
      <w:r>
        <w:rPr/>
        <w:t>电话：</w:t>
      </w:r>
      <w:r>
        <w:rPr/>
        <w:t>0757-22332900</w:t>
      </w:r>
    </w:p>
    <w:p>
      <w:pPr>
        <w:pStyle w:val="null3"/>
        <w:ind w:firstLine="480"/>
      </w:pPr>
      <w:r>
        <w:rPr/>
        <w:t>传真：</w:t>
      </w:r>
      <w:r>
        <w:rPr/>
        <w:t>0757-22332901</w:t>
      </w:r>
    </w:p>
    <w:p>
      <w:pPr>
        <w:pStyle w:val="null3"/>
        <w:ind w:firstLine="480"/>
      </w:pPr>
      <w:r>
        <w:rPr/>
        <w:t>邮箱：</w:t>
      </w:r>
      <w:r>
        <w:rPr/>
        <w:t>gdhlsd@126.com</w:t>
      </w:r>
    </w:p>
    <w:p>
      <w:pPr>
        <w:pStyle w:val="null3"/>
        <w:ind w:firstLine="480"/>
      </w:pPr>
      <w:r>
        <w:rPr/>
        <w:t>地址：</w:t>
      </w:r>
      <w:r>
        <w:rPr/>
        <w:t>佛山市顺德区大良街道沿江北路121号龙威大厦20层CD区</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顺德区土地储备发展中心相关地下综合管廊维护管养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采购包1（顺德区土地储备发展中心相关地下综合管廊维护管养项目）：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采购包1（顺德区土地储备发展中心相关地下综合管廊维护管养项目）：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以下两种证明材料之一：①提供投标截止日前6个月内（含投标截止时间当月）任意1个月依法缴纳税收和社会保障资金的相关材料。如依法免税或不需要缴纳社会保障资金的，提供相应证明材料。②提供《政府采购供应商资格信用承诺函》作为证明材料（承诺函格式见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第三方出具的2024年度财务状况报告或基本开户行出具的资信证明或政府采购专业担保机构出具的投标担保函，或提供《政府采购供应商资格信用承诺函》（承诺函格式见采购公告附件）。） 注： 1、2024年度财务状况报告：①提供由第三方会计师事务所出具的审计报告，能清晰显示第三方会计师事务所的印章，并能反映审计结论；②财务报告包括审计结论、资产负债表、利润表、现金流量表等。 2、基本开户行出具的资信证明：①资信证明应在有效期内；②资信证明的落款单位名称必须与开户（基本户）许可证的开户银行名称一致，如不一致的，应提供银行证明，银行无法开具证明的提供其他证明材料，有效性由采购人审核；③资信证明书格式有抬头的，可以写本项目的采购人或采购代理机构的单位全称。3、政府采购专业担保机构出具的投标担保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本项目专门面向中小企业采购的项目，本项目标的按照《中小企业划型标准规定》（工信部联企业[2011]300号）划分行业为其他未列明行业。 本项目为预留份额专门面向中小企业采购，要求合同分包给中小企业。分包具体要求如下： （1）投标人不属于中小企业的，须将适宜分包的内容分包给中小微企业(中小微企业分担的比例不得低于合同金额的40%，其中小微企业所占比例不低于70%)，且分包的服务须全部由中小微企业承接。必须提交《分包意向协议书》和《中小企业声明函》。 （2）投标人属于中型企业的，须将适宜分包的内容分包给小微企业(小微企业分担的比例不得低于合同金额的28%)，且分包的服务须全部由小微企业承接。必须提交《分包意向协议书》和《中小企业声明函》。 （3）投标人属于小微企业的，不能分包，必须提交《中小企业声明函》。 注: （1）中小微企业须符合本项目采购标的对应的行业划分标准。 （2）监狱企业、残疾人福利单位视同小型、微型企业。 （3）中小微企业以供应商填写的《中小企业声明函》(见投标文件格式)为判定标准，供应商应按要求完整填报《中小企业声明函》的所有信息。残疾人福利性单位以供应商填写的《残疾人福利性单位声明函》(见投标文件格式)为判定标准，监狱企业须由供应商提供省级以上监狱管理局、戒毒管理局(含新疆生产建设兵团)出具的属于监狱企业的证明文件，否则不予认定。 （4）分包企业之间不得存在直接控股、管理关系。 （5）《分包意向协议书》，格式详见本项目招标公告附件。</w:t>
            </w:r>
          </w:p>
        </w:tc>
      </w:tr>
    </w:tbl>
    <w:p>
      <w:pPr>
        <w:pStyle w:val="null3"/>
        <w:ind w:firstLine="480"/>
      </w:pPr>
      <w:r>
        <w:rPr/>
        <w:t>表二符合性审查表：</w:t>
      </w:r>
    </w:p>
    <w:p>
      <w:pPr>
        <w:pStyle w:val="null3"/>
      </w:pPr>
      <w:r>
        <w:rPr/>
        <w:t>采购包1（顺德区土地储备发展中心相关地下综合管廊维护管养项目）：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投标文件的投标函、法定代表人证明书和法定代表人授权书（如有）按招标文件规定签字、盖章（见投标函、法定代表人证明书、法定代表人授权书（如有））</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实质性响应招标文件中的商务要求和合同条款（见《商务条件响应表》）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实质性响应招标文件中的技术要求（见《技术和服务要求响应表》）</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投标报价方案是唯一的，符合招标文件的其他投标报价相关要求（见《开标一览表》）</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未发现法律、法规和招标文件规定的其他无效情形（见《商务条件响应表》）</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采购包1(顺德区土地储备发展中心相关地下综合管廊维护管养项目):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技术部分35.0分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日常管养的总体方案 (7.0分)</w:t>
            </w:r>
          </w:p>
        </w:tc>
        <w:tc>
          <w:tcPr>
            <w:tcW w:type="dxa" w:w="5076"/>
          </w:tcPr>
          <w:p>
            <w:pPr>
              <w:pStyle w:val="null3"/>
              <w:jc w:val="left"/>
            </w:pPr>
            <w:r>
              <w:rPr/>
              <w:t>根据投标人对本项目的重点、难点的理解，合理化建议，管理机构及人员岗位职责的设置，管养组织设计，具有详细完善的养护流程，对各投标人进行综合评价： （1）重点、难点的理解深入，合理化建议、管理机构及人员岗位职责的设置、管养组织设计科学合理可行，具有详细完善的养护流程，得7分； （2）重点、难点的理解较深入，合理化建议、管理机构及人员岗位职责的设置、管养组织设计较合理可行，具有较详细完善的养护流程，得5分； （3）重点、难点的理解一般，合理化建议、管理机构及人员岗位职责的设置、管养组织设计可行性一般，具有简单的养护流程，得3分； （4）描述内容明显不符合项目要求或无对应描述内容的，得0分。</w:t>
            </w:r>
          </w:p>
        </w:tc>
      </w:tr>
      <w:tr>
        <w:tc>
          <w:tcPr>
            <w:tcW w:type="dxa" w:w="922"/>
            <w:gridSpan w:val="2"/>
            <w:vMerge/>
          </w:tcPr>
          <w:p/>
        </w:tc>
        <w:tc>
          <w:tcPr>
            <w:tcW w:type="dxa" w:w="2307"/>
          </w:tcPr>
          <w:p>
            <w:pPr>
              <w:pStyle w:val="null3"/>
              <w:jc w:val="left"/>
            </w:pPr>
            <w:r>
              <w:rPr/>
              <w:t>质量、安全保障措施 (7.0分)</w:t>
            </w:r>
          </w:p>
        </w:tc>
        <w:tc>
          <w:tcPr>
            <w:tcW w:type="dxa" w:w="5076"/>
          </w:tcPr>
          <w:p>
            <w:pPr>
              <w:pStyle w:val="null3"/>
              <w:jc w:val="left"/>
            </w:pPr>
            <w:r>
              <w:rPr/>
              <w:t>根据投标人对本项目的质量、进度保障对应措施进行综合评价： （1）质量、安全控制措施完整清晰，方法科学合理，与项目契合度较高，较好的满足项目需求，得7分； （2）质量、安全控制措施良好，基本满足项目需求5分； （3）质量、安全控制措施较一般，具有一定的可行性，得3分； （4）描述内容明显不符合项目要求或无对应描述内容的，得0分。</w:t>
            </w:r>
          </w:p>
        </w:tc>
      </w:tr>
      <w:tr>
        <w:tc>
          <w:tcPr>
            <w:tcW w:type="dxa" w:w="922"/>
            <w:gridSpan w:val="2"/>
            <w:vMerge/>
          </w:tcPr>
          <w:p/>
        </w:tc>
        <w:tc>
          <w:tcPr>
            <w:tcW w:type="dxa" w:w="2307"/>
          </w:tcPr>
          <w:p>
            <w:pPr>
              <w:pStyle w:val="null3"/>
              <w:jc w:val="left"/>
            </w:pPr>
            <w:r>
              <w:rPr/>
              <w:t>技术应急处理措施或预案 (7.0分)</w:t>
            </w:r>
          </w:p>
        </w:tc>
        <w:tc>
          <w:tcPr>
            <w:tcW w:type="dxa" w:w="5076"/>
          </w:tcPr>
          <w:p>
            <w:pPr>
              <w:pStyle w:val="null3"/>
              <w:jc w:val="left"/>
            </w:pPr>
            <w:r>
              <w:rPr/>
              <w:t>根据投标人的技术应急措施或预案进行综合评价： （1）技术应急措施或预案科学合理，可操作性、针对性强，得7分； （2）技术应急措施或预案较合理，可操作性、针对性较强，得5分； （3）技术应急措施或预案基本合理，有一定的可操作性、针对性，得3分； （4）描述内容明显不符合项目要求或无对应描述内容的，得0分。</w:t>
            </w:r>
          </w:p>
        </w:tc>
      </w:tr>
      <w:tr>
        <w:tc>
          <w:tcPr>
            <w:tcW w:type="dxa" w:w="922"/>
            <w:gridSpan w:val="2"/>
            <w:vMerge/>
          </w:tcPr>
          <w:p/>
        </w:tc>
        <w:tc>
          <w:tcPr>
            <w:tcW w:type="dxa" w:w="2307"/>
          </w:tcPr>
          <w:p>
            <w:pPr>
              <w:pStyle w:val="null3"/>
              <w:jc w:val="left"/>
            </w:pPr>
            <w:r>
              <w:rPr/>
              <w:t>管养资料档案管理制度体系方案 (7.0分)</w:t>
            </w:r>
          </w:p>
        </w:tc>
        <w:tc>
          <w:tcPr>
            <w:tcW w:type="dxa" w:w="5076"/>
          </w:tcPr>
          <w:p>
            <w:pPr>
              <w:pStyle w:val="null3"/>
              <w:jc w:val="left"/>
            </w:pPr>
            <w:r>
              <w:rPr/>
              <w:t>根据投标人的管养资料档案及管理制度进行综合评价： （1）管养资料档案及管理制度方案的合理科学性、可操作性、针对性强，得7分； （2）管养资料档案及管理制度方案的合理科学性、可操作性、针对性较强，得5分； （3）管养资料档案及管理制度方案的合理科学性、可操作性、针对性较差，得3分； （4）描述内容明显不符合项目要求或无对应描述内容的，得0分。</w:t>
            </w:r>
          </w:p>
        </w:tc>
      </w:tr>
      <w:tr>
        <w:tc>
          <w:tcPr>
            <w:tcW w:type="dxa" w:w="922"/>
            <w:gridSpan w:val="2"/>
            <w:vMerge/>
          </w:tcPr>
          <w:p/>
        </w:tc>
        <w:tc>
          <w:tcPr>
            <w:tcW w:type="dxa" w:w="2307"/>
          </w:tcPr>
          <w:p>
            <w:pPr>
              <w:pStyle w:val="null3"/>
              <w:jc w:val="left"/>
            </w:pPr>
            <w:r>
              <w:rPr/>
              <w:t>服务能力、响应效率 (7.0分)</w:t>
            </w:r>
          </w:p>
        </w:tc>
        <w:tc>
          <w:tcPr>
            <w:tcW w:type="dxa" w:w="5076"/>
          </w:tcPr>
          <w:p>
            <w:pPr>
              <w:pStyle w:val="null3"/>
              <w:jc w:val="left"/>
            </w:pPr>
            <w:r>
              <w:rPr/>
              <w:t>根据投标人的自身情况对本项目的服务响应措施进行综合评价： （1）投标人服务响应速度快，响应机制及措施合理、可行，得7分； （2）投标人服务响应速度较快，响应机制及措施较为合理、较可行，得5分； （3）投标人服务响应速度一般，响应机制及措施合理性、可行性一般，得3分； （4）投标人服务响应速度慢，响应机制及措施不合理、不可行或无对应描述内容的，得0分。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投标人在近3年内（自本项目采购公告发布之日起往前顺推，以合同签订时间为准），投标人承接过地下管廊管养项目的，每提供一个得5分，本项最高得10分。 注：提供合同关键页复印件并加盖投标人公章。</w:t>
            </w:r>
          </w:p>
        </w:tc>
      </w:tr>
      <w:tr>
        <w:tc>
          <w:tcPr>
            <w:tcW w:type="dxa" w:w="922"/>
            <w:gridSpan w:val="2"/>
            <w:vMerge/>
          </w:tcPr>
          <w:p/>
        </w:tc>
        <w:tc>
          <w:tcPr>
            <w:tcW w:type="dxa" w:w="2307"/>
          </w:tcPr>
          <w:p>
            <w:pPr>
              <w:pStyle w:val="null3"/>
              <w:jc w:val="left"/>
            </w:pPr>
            <w:r>
              <w:rPr/>
              <w:t>客户评价 (10.0分)</w:t>
            </w:r>
          </w:p>
        </w:tc>
        <w:tc>
          <w:tcPr>
            <w:tcW w:type="dxa" w:w="5076"/>
          </w:tcPr>
          <w:p>
            <w:pPr>
              <w:pStyle w:val="null3"/>
              <w:jc w:val="left"/>
            </w:pPr>
            <w:r>
              <w:rPr/>
              <w:t>投标人根据以上提供的有效计分合同对应的业主方出具的服务评价，评价情况至少须为“满意或优秀或90分及以上”等类似表述的方可计分，每提供1项得5分，满分10分。 注：投标人须提供客户服务评价证明文件复印件。</w:t>
            </w:r>
          </w:p>
        </w:tc>
      </w:tr>
      <w:tr>
        <w:tc>
          <w:tcPr>
            <w:tcW w:type="dxa" w:w="922"/>
            <w:gridSpan w:val="2"/>
            <w:vMerge/>
          </w:tcPr>
          <w:p/>
        </w:tc>
        <w:tc>
          <w:tcPr>
            <w:tcW w:type="dxa" w:w="2307"/>
          </w:tcPr>
          <w:p>
            <w:pPr>
              <w:pStyle w:val="null3"/>
              <w:jc w:val="left"/>
            </w:pPr>
            <w:r>
              <w:rPr/>
              <w:t>项目负责人 (10.0分)</w:t>
            </w:r>
          </w:p>
        </w:tc>
        <w:tc>
          <w:tcPr>
            <w:tcW w:type="dxa" w:w="5076"/>
          </w:tcPr>
          <w:p>
            <w:pPr>
              <w:pStyle w:val="null3"/>
              <w:jc w:val="left"/>
            </w:pPr>
            <w:r>
              <w:rPr/>
              <w:t>投标人拟派项目负责人（限1人）： （1）具有本科（或以上）学历，得1分； （2）具有人社部门颁发的市政相关专业或电力相关专业的中级（或以上）职称，得2分； （3）具有消防设施操作员证书（中级或以上），得2分； （4）具有城市综合管廊运营管理专业技能人才证书，得1分； （5）具有特种作业操作证（操作项目：高压电工作业）证书的，得1分； （6）具有特种作业操作证（操作项目：低压电工作业）证书的，得1分； （7）拟派项目负责人近3年内（自本项目采购公告发布之日起往前顺推，以合同签订时间为准）作为项目负责人完成的地下管廊管养项目业绩，每提供一项业绩得2分，最高得2分。 注： ①本项最高得10分。 ②提供相关证书复印件及社保证明文件。社保证明文件：投标人近六个月内（即2025年 月-2025年 月）连续三个月为拟派项目负责人缴纳社保资金的有效的社保证明文件。 ③提供业绩合同复印件。如业绩合同不能清晰反映评审所需的关键特征信息的（如提供的人员在合同中仅反映为项目联系人或合同签约代表，则不视为项目负责人），还须提供该项业绩的业主方出具加盖业主单位公章的业主证明文件，并须附上业主方的联系人及联系电话。</w:t>
            </w:r>
          </w:p>
        </w:tc>
      </w:tr>
      <w:tr>
        <w:tc>
          <w:tcPr>
            <w:tcW w:type="dxa" w:w="922"/>
            <w:gridSpan w:val="2"/>
            <w:vMerge/>
          </w:tcPr>
          <w:p/>
        </w:tc>
        <w:tc>
          <w:tcPr>
            <w:tcW w:type="dxa" w:w="2307"/>
          </w:tcPr>
          <w:p>
            <w:pPr>
              <w:pStyle w:val="null3"/>
              <w:jc w:val="left"/>
            </w:pPr>
            <w:r>
              <w:rPr/>
              <w:t>项目团队人员（项目经理除外） (20.0分)</w:t>
            </w:r>
          </w:p>
        </w:tc>
        <w:tc>
          <w:tcPr>
            <w:tcW w:type="dxa" w:w="5076"/>
          </w:tcPr>
          <w:p>
            <w:pPr>
              <w:pStyle w:val="null3"/>
              <w:jc w:val="left"/>
            </w:pPr>
            <w:r>
              <w:rPr/>
              <w:t>投标人拟派项目团队人员（项目负责人除外）： （1）安全负责人：（得2分） 具有《安全生产考核合格证（C证）》或《安全生产考核合格证（综合类C3证）》的，每提供1人得2分，最高得2分。 （2）消防设施操作员：（得4分） 具有消防设施操作员证书（中级或以上），每提供1人得2分，最高得4分。 （3）电工人员（低压）：（得3分） 具有特种作业操作证（操作项目：低压电工作业）证书的，每提供1人得1分，最高得3分。 （4）电工人员（高压）：（得3分） 具有特种作业操作证（操作项目：高压电工作业）证书的，每提供1人得1分，最高得3分。 （5）机械设备修理人员：（得2分） 具有机械设备修理人员资格证书的，每提供1人得2分，最高得2分。 （6）焊接与热切割作业人员：（得2分） 具有特种作业操作证（作业类别：焊接与热切割作业）证书的，每提供1人得2分，最高得2分。 （7）网络工程师：（得2分） 具有人社部门颁发的计算机技术与软件专业技术资格网络工程师中级（或以上）证书的，每提供1人得2分，最高得2分。 （8）有害生物防制员：（得2分） 具有有害生物防制员证书（中级或以上）的，每提供1人得2分，最高得2分。 注： （1）本项最高得20分。上述岗位人员不可相互兼任。 （2）提供投标人近六个月内（即2025年 月-2025年 月）连续三个月为上述人员缴纳社保资金的有效的社保证明材料复印件或打印件并加盖投标人公章，同时还须提供相关证书复印件加盖投标人公章。</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jc w:val="center"/>
      </w:pPr>
      <w:r>
        <w:rPr>
          <w:sz w:val="68"/>
          <w:b/>
        </w:rPr>
        <w:t>顺德区</w:t>
      </w:r>
      <w:r>
        <w:rPr>
          <w:sz w:val="68"/>
          <w:b/>
        </w:rPr>
        <w:t>政府采购项目</w:t>
      </w:r>
    </w:p>
    <w:p>
      <w:pPr>
        <w:pStyle w:val="null3"/>
        <w:jc w:val="both"/>
      </w:pPr>
      <w:r>
        <w:rPr>
          <w:sz w:val="68"/>
          <w:b/>
        </w:rPr>
        <w:t>合</w:t>
      </w:r>
      <w:r>
        <w:rPr>
          <w:sz w:val="68"/>
          <w:b/>
        </w:rPr>
        <w:t>同</w:t>
      </w:r>
      <w:r>
        <w:rPr>
          <w:sz w:val="68"/>
          <w:b/>
        </w:rPr>
        <w:t>书</w:t>
      </w:r>
    </w:p>
    <w:p>
      <w:pPr>
        <w:pStyle w:val="null3"/>
        <w:jc w:val="both"/>
      </w:pPr>
      <w:r>
        <w:rPr>
          <w:sz w:val="24"/>
          <w:b/>
          <w:color w:val="000000"/>
          <w:shd w:fill="FFFFFF" w:val="clear"/>
        </w:rPr>
        <w:t>项目编号：</w:t>
      </w:r>
      <w:r>
        <w:rPr>
          <w:sz w:val="24"/>
          <w:b/>
          <w:color w:val="000000"/>
          <w:u w:val="single"/>
          <w:shd w:fill="FFFFFF" w:val="clear"/>
        </w:rPr>
        <w:t>440606-2025-07636</w:t>
      </w:r>
    </w:p>
    <w:p>
      <w:pPr>
        <w:pStyle w:val="null3"/>
        <w:ind w:firstLine="2409"/>
        <w:jc w:val="both"/>
      </w:pPr>
      <w:r>
        <w:rPr>
          <w:sz w:val="24"/>
          <w:b/>
          <w:color w:val="000000"/>
          <w:shd w:fill="FFFFFF" w:val="clear"/>
        </w:rPr>
        <w:t>项目名称：</w:t>
      </w:r>
      <w:r>
        <w:rPr>
          <w:sz w:val="24"/>
          <w:b/>
          <w:color w:val="000000"/>
          <w:u w:val="single"/>
          <w:shd w:fill="FFFFFF" w:val="clear"/>
        </w:rPr>
        <w:t>顺德区土地储备发展中心相关地下综合管廊维护管养项目</w:t>
      </w: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甲</w:t>
            </w:r>
            <w:r>
              <w:rPr>
                <w:sz w:val="28"/>
                <w:color w:val="000000"/>
                <w:shd w:fill="FFFFFF" w:val="clear"/>
              </w:rPr>
              <w:t xml:space="preserve">    </w:t>
            </w:r>
            <w:r>
              <w:rPr>
                <w:sz w:val="28"/>
                <w:color w:val="000000"/>
                <w:shd w:fill="FFFFFF" w:val="clear"/>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shd w:fill="FFFFFF" w:val="clear"/>
              </w:rPr>
              <w:t>佛山市顺德区土地储备发展中心</w:t>
            </w:r>
          </w:p>
        </w:tc>
      </w:tr>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乙</w:t>
            </w:r>
            <w:r>
              <w:rPr>
                <w:sz w:val="28"/>
                <w:color w:val="000000"/>
                <w:shd w:fill="FFFFFF" w:val="clear"/>
              </w:rPr>
              <w:t xml:space="preserve">    </w:t>
            </w:r>
            <w:r>
              <w:rPr>
                <w:sz w:val="28"/>
                <w:color w:val="000000"/>
                <w:shd w:fill="FFFFFF" w:val="clear"/>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 xml:space="preserve">  </w:t>
            </w:r>
            <w:r>
              <w:rPr>
                <w:sz w:val="24"/>
                <w:u w:val="single"/>
              </w:rPr>
              <w:t xml:space="preserve"> </w:t>
            </w:r>
            <w:r>
              <w:rPr>
                <w:sz w:val="28"/>
                <w:color w:val="000000"/>
                <w:u w:val="single"/>
                <w:shd w:fill="FFFFFF" w:val="clear"/>
              </w:rPr>
              <w:t>（中标</w:t>
            </w:r>
            <w:r>
              <w:rPr>
                <w:sz w:val="28"/>
                <w:color w:val="000000"/>
                <w:u w:val="single"/>
                <w:shd w:fill="FFFFFF" w:val="clear"/>
              </w:rPr>
              <w:t xml:space="preserve">/成交供应商名称）   </w:t>
            </w:r>
          </w:p>
        </w:tc>
      </w:tr>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签订日期：</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 xml:space="preserve">       </w:t>
            </w:r>
            <w:r>
              <w:rPr>
                <w:sz w:val="28"/>
                <w:color w:val="000000"/>
                <w:u w:val="single"/>
                <w:shd w:fill="FFFFFF" w:val="clear"/>
              </w:rPr>
              <w:t>年</w:t>
            </w:r>
            <w:r>
              <w:rPr>
                <w:sz w:val="24"/>
                <w:u w:val="single"/>
              </w:rPr>
              <w:t xml:space="preserve">   </w:t>
            </w:r>
            <w:r>
              <w:rPr>
                <w:sz w:val="28"/>
                <w:color w:val="000000"/>
                <w:u w:val="single"/>
                <w:shd w:fill="FFFFFF" w:val="clear"/>
              </w:rPr>
              <w:t>月</w:t>
            </w:r>
            <w:r>
              <w:rPr>
                <w:sz w:val="24"/>
                <w:u w:val="single"/>
              </w:rPr>
              <w:t xml:space="preserve">    </w:t>
            </w:r>
            <w:r>
              <w:rPr>
                <w:sz w:val="28"/>
                <w:color w:val="000000"/>
                <w:u w:val="single"/>
                <w:shd w:fill="FFFFFF" w:val="clear"/>
              </w:rPr>
              <w:t>日</w:t>
            </w:r>
            <w:r>
              <w:rPr>
                <w:sz w:val="28"/>
                <w:color w:val="000000"/>
                <w:u w:val="single"/>
                <w:shd w:fill="FFFFFF" w:val="clear"/>
              </w:rPr>
              <w:t xml:space="preserve">        </w:t>
            </w:r>
          </w:p>
        </w:tc>
      </w:tr>
    </w:tbl>
    <w:p>
      <w:pPr>
        <w:pStyle w:val="null3"/>
        <w:jc w:val="both"/>
      </w:pPr>
      <w:r>
        <w:rPr/>
        <w:t xml:space="preserve"> </w:t>
      </w:r>
    </w:p>
    <w:p>
      <w:pPr>
        <w:pStyle w:val="null3"/>
        <w:jc w:val="center"/>
      </w:pPr>
      <w:r>
        <w:rPr>
          <w:sz w:val="44"/>
          <w:b/>
        </w:rPr>
        <w:t>佛山市政府采购项目合同书</w:t>
      </w:r>
    </w:p>
    <w:p>
      <w:pPr>
        <w:pStyle w:val="null3"/>
        <w:jc w:val="both"/>
      </w:pPr>
      <w:r>
        <w:rPr>
          <w:sz w:val="24"/>
          <w:b/>
        </w:rPr>
        <w:t>项目名称：</w:t>
      </w:r>
      <w:r>
        <w:rPr>
          <w:sz w:val="24"/>
          <w:color w:val="000000"/>
          <w:u w:val="single"/>
        </w:rPr>
        <w:t>顺德区土地储备发展中心相关地下综合管廊维护管养项目</w:t>
      </w:r>
    </w:p>
    <w:p>
      <w:pPr>
        <w:pStyle w:val="null3"/>
        <w:jc w:val="both"/>
      </w:pPr>
      <w:r>
        <w:rPr>
          <w:sz w:val="24"/>
          <w:b/>
        </w:rPr>
        <w:t>项目编号：</w:t>
      </w:r>
      <w:r>
        <w:rPr>
          <w:sz w:val="24"/>
          <w:b/>
          <w:u w:val="single"/>
        </w:rPr>
        <w:t>440606-2025-07636</w:t>
      </w:r>
    </w:p>
    <w:p>
      <w:pPr>
        <w:pStyle w:val="null3"/>
        <w:jc w:val="both"/>
      </w:pPr>
      <w:r>
        <w:rPr>
          <w:sz w:val="24"/>
          <w:b/>
        </w:rPr>
        <w:t>甲</w:t>
      </w:r>
      <w:r>
        <w:rPr>
          <w:sz w:val="24"/>
          <w:b/>
        </w:rPr>
        <w:t xml:space="preserve">    </w:t>
      </w:r>
      <w:r>
        <w:rPr>
          <w:sz w:val="24"/>
          <w:b/>
        </w:rPr>
        <w:t>方：</w:t>
      </w:r>
      <w:r>
        <w:rPr>
          <w:sz w:val="24"/>
          <w:color w:val="000000"/>
          <w:u w:val="single"/>
        </w:rPr>
        <w:t>佛山市顺德区土地储备发展中心</w:t>
      </w:r>
    </w:p>
    <w:p>
      <w:pPr>
        <w:pStyle w:val="null3"/>
        <w:jc w:val="both"/>
      </w:pPr>
      <w:r>
        <w:rPr>
          <w:sz w:val="24"/>
          <w:b/>
        </w:rPr>
        <w:t>乙</w:t>
      </w:r>
      <w:r>
        <w:rPr>
          <w:sz w:val="24"/>
          <w:b/>
        </w:rPr>
        <w:t xml:space="preserve">    </w:t>
      </w:r>
      <w:r>
        <w:rPr>
          <w:sz w:val="24"/>
          <w:b/>
        </w:rPr>
        <w:t>方：</w:t>
      </w:r>
      <w:r>
        <w:rPr>
          <w:sz w:val="24"/>
          <w:color w:val="000000"/>
          <w:u w:val="single"/>
        </w:rPr>
        <w:t>（中标</w:t>
      </w:r>
      <w:r>
        <w:rPr>
          <w:sz w:val="24"/>
          <w:color w:val="000000"/>
          <w:u w:val="single"/>
        </w:rPr>
        <w:t>/成交供应商）</w:t>
      </w:r>
    </w:p>
    <w:p>
      <w:pPr>
        <w:pStyle w:val="null3"/>
        <w:jc w:val="both"/>
      </w:pPr>
      <w:r>
        <w:rPr>
          <w:sz w:val="24"/>
        </w:rPr>
        <w:t>根据《中华人民共和国政府采购法》《中华人民共和国民法典》和本项目采购文件的要求，经双方协商，本着平等互利和诚实信用的原则，一致同意签订本合同如下。</w:t>
      </w:r>
    </w:p>
    <w:p>
      <w:pPr>
        <w:pStyle w:val="null3"/>
        <w:jc w:val="both"/>
      </w:pPr>
      <w:r>
        <w:rPr>
          <w:sz w:val="24"/>
          <w:b/>
        </w:rPr>
        <w:t>一、项目主要内容及实现功能目标</w:t>
      </w:r>
    </w:p>
    <w:p>
      <w:pPr>
        <w:pStyle w:val="null3"/>
        <w:ind w:firstLine="482"/>
        <w:jc w:val="both"/>
      </w:pPr>
      <w:r>
        <w:rPr>
          <w:sz w:val="24"/>
          <w:b/>
        </w:rPr>
        <w:t>（</w:t>
      </w:r>
      <w:r>
        <w:rPr>
          <w:sz w:val="24"/>
          <w:b/>
        </w:rPr>
        <w:t>一</w:t>
      </w:r>
      <w:r>
        <w:rPr>
          <w:sz w:val="24"/>
          <w:b/>
        </w:rPr>
        <w:t>）服务具体要求</w:t>
      </w:r>
    </w:p>
    <w:p>
      <w:pPr>
        <w:pStyle w:val="null3"/>
        <w:ind w:firstLine="480"/>
        <w:jc w:val="both"/>
      </w:pPr>
      <w:r>
        <w:rPr>
          <w:sz w:val="24"/>
        </w:rPr>
        <w:t>1、本维护项目范围：</w:t>
      </w:r>
    </w:p>
    <w:p>
      <w:pPr>
        <w:pStyle w:val="null3"/>
        <w:ind w:firstLine="480"/>
        <w:jc w:val="both"/>
      </w:pPr>
      <w:r>
        <w:rPr>
          <w:sz w:val="24"/>
        </w:rPr>
        <w:t>主体结构：</w:t>
      </w:r>
      <w:r>
        <w:rPr>
          <w:sz w:val="24"/>
        </w:rPr>
        <w:t>7.469公里，其中单舱管廊5.731公里，双舱管廊1.738公里；附属结构：投料口、通风口、人员出入口、逃生口、电力电讯排管、电力电讯排管引出井、爬梯、集水井、强弱电缆支架等；机电系统：变配电、排水、消防、通风、监控、中控、标识系统。</w:t>
      </w:r>
    </w:p>
    <w:p>
      <w:pPr>
        <w:pStyle w:val="null3"/>
        <w:ind w:firstLine="480"/>
        <w:jc w:val="both"/>
      </w:pPr>
      <w:r>
        <w:rPr>
          <w:sz w:val="24"/>
        </w:rPr>
        <w:t>2、银桂路管廊和僚莘路管廊4个人员出入口需要修缮：①完善人员出入口设施，具防盗、防雨水、防小动物入侵功能；②含砌体砖外墙、钢筋混凝土屋面板、不锈钢门、防水，油漆，脚手架等。</w:t>
      </w:r>
    </w:p>
    <w:p>
      <w:pPr>
        <w:pStyle w:val="null3"/>
        <w:ind w:firstLine="480"/>
        <w:jc w:val="both"/>
      </w:pPr>
      <w:r>
        <w:rPr>
          <w:sz w:val="24"/>
        </w:rPr>
        <w:t>3、各管廊进行沉降观测。</w:t>
      </w:r>
    </w:p>
    <w:p>
      <w:pPr>
        <w:pStyle w:val="null3"/>
        <w:ind w:firstLine="480"/>
        <w:jc w:val="both"/>
      </w:pPr>
      <w:r>
        <w:rPr>
          <w:sz w:val="24"/>
        </w:rPr>
        <w:t>4、各管廊进行有害生物防治(白蚁、蚊子、红火蚁、老鼠等），约39000平方米。</w:t>
      </w:r>
    </w:p>
    <w:p>
      <w:pPr>
        <w:pStyle w:val="null3"/>
        <w:ind w:firstLine="480"/>
        <w:jc w:val="both"/>
      </w:pPr>
      <w:r>
        <w:rPr>
          <w:sz w:val="24"/>
        </w:rPr>
        <w:t>5、各管廊开通网络通讯，将讯号传输至控制中心。</w:t>
      </w:r>
    </w:p>
    <w:p>
      <w:pPr>
        <w:pStyle w:val="null3"/>
        <w:ind w:firstLine="482"/>
        <w:jc w:val="both"/>
      </w:pPr>
      <w:r>
        <w:rPr>
          <w:sz w:val="24"/>
          <w:b/>
        </w:rPr>
        <w:t>（</w:t>
      </w:r>
      <w:r>
        <w:rPr>
          <w:sz w:val="24"/>
          <w:b/>
        </w:rPr>
        <w:t>二</w:t>
      </w:r>
      <w:r>
        <w:rPr>
          <w:sz w:val="24"/>
          <w:b/>
        </w:rPr>
        <w:t>）管养要求</w:t>
      </w:r>
    </w:p>
    <w:p>
      <w:pPr>
        <w:pStyle w:val="null3"/>
        <w:ind w:firstLine="480"/>
        <w:jc w:val="both"/>
      </w:pPr>
      <w:r>
        <w:rPr>
          <w:sz w:val="24"/>
        </w:rPr>
        <w:t>1、应严格遵守国家有关法规、标准及合同要求，完善管廊管理年度管 养计划、管养标准和管养方案。</w:t>
      </w:r>
    </w:p>
    <w:p>
      <w:pPr>
        <w:pStyle w:val="null3"/>
        <w:ind w:firstLine="480"/>
        <w:jc w:val="both"/>
      </w:pPr>
      <w:r>
        <w:rPr>
          <w:sz w:val="24"/>
        </w:rPr>
        <w:t>2、制定管廊项目运营管理制度，建立完善的内部管理机构，明确各岗位职责，制定详细的运作流程和信息反馈途径。</w:t>
      </w:r>
    </w:p>
    <w:p>
      <w:pPr>
        <w:pStyle w:val="null3"/>
        <w:ind w:firstLine="480"/>
        <w:jc w:val="both"/>
      </w:pPr>
      <w:r>
        <w:rPr>
          <w:sz w:val="24"/>
        </w:rPr>
        <w:t>3、制定对管廊结构、管廊内自用设备设施的保养计划， 年度维保计划，设备设施保修期内出现故障的，报施工单位保修。</w:t>
      </w:r>
    </w:p>
    <w:p>
      <w:pPr>
        <w:pStyle w:val="null3"/>
        <w:ind w:firstLine="480"/>
        <w:jc w:val="both"/>
      </w:pPr>
      <w:r>
        <w:rPr>
          <w:sz w:val="24"/>
        </w:rPr>
        <w:t>4、监控中心每天24小时值班。每周对管廊内外巡查2次。</w:t>
      </w:r>
    </w:p>
    <w:p>
      <w:pPr>
        <w:pStyle w:val="null3"/>
        <w:ind w:firstLine="480"/>
        <w:jc w:val="both"/>
      </w:pPr>
      <w:r>
        <w:rPr>
          <w:sz w:val="24"/>
        </w:rPr>
        <w:t>5、对管廊的整体建筑结构、管线预留口、监控设备、消防及报警、通风、照明、排水系统设备设施进行日常管理、保养、维护；对综管廊进行日常巡视、检查；保证管廊通风、照明、供电、排水、消防、通讯、监控等设备设施的正常运转（涉及管线单位的专业维护、维修等由各管线单位负责）。</w:t>
      </w:r>
    </w:p>
    <w:p>
      <w:pPr>
        <w:pStyle w:val="null3"/>
        <w:ind w:firstLine="480"/>
        <w:jc w:val="both"/>
      </w:pPr>
      <w:r>
        <w:rPr>
          <w:sz w:val="24"/>
        </w:rPr>
        <w:t>6</w:t>
      </w:r>
      <w:r>
        <w:rPr>
          <w:sz w:val="24"/>
        </w:rPr>
        <w:t>、根据管廊的特点制定安全施工、防水防汛、结构沉降、结构开裂、伸缩缝渗水、廊内氧浓度不达标的预防措施，对各种突发事件，如非法入侵、盗窃、地震塌方、供电和排水问题及各用户投诉等制定相应应急措施。</w:t>
      </w:r>
    </w:p>
    <w:p>
      <w:pPr>
        <w:pStyle w:val="null3"/>
        <w:ind w:firstLine="480"/>
        <w:jc w:val="both"/>
      </w:pPr>
      <w:r>
        <w:rPr>
          <w:sz w:val="24"/>
        </w:rPr>
        <w:t>7</w:t>
      </w:r>
      <w:r>
        <w:rPr>
          <w:sz w:val="24"/>
        </w:rPr>
        <w:t>、制定管廊防火防汛应急预案。当发生火灾或水浸时，启动应急预案并及时向业主单位报告。</w:t>
      </w:r>
    </w:p>
    <w:p>
      <w:pPr>
        <w:pStyle w:val="null3"/>
        <w:ind w:firstLine="480"/>
        <w:jc w:val="both"/>
      </w:pPr>
      <w:r>
        <w:rPr>
          <w:sz w:val="24"/>
        </w:rPr>
        <w:t>8</w:t>
      </w:r>
      <w:r>
        <w:rPr>
          <w:sz w:val="24"/>
        </w:rPr>
        <w:t>、建立完善的消防安全管理制度，落实三级防火管理体系，制定火灾</w:t>
      </w:r>
      <w:r>
        <w:rPr>
          <w:sz w:val="24"/>
        </w:rPr>
        <w:t>发生时人员疏散及抢险方案，每年组织一次消防演习、防水浸演练，加强消防安全的宣传和防范意识。</w:t>
      </w:r>
    </w:p>
    <w:p>
      <w:pPr>
        <w:pStyle w:val="null3"/>
        <w:ind w:firstLine="480"/>
        <w:jc w:val="both"/>
      </w:pPr>
      <w:r>
        <w:rPr>
          <w:sz w:val="24"/>
        </w:rPr>
        <w:t>9</w:t>
      </w:r>
      <w:r>
        <w:rPr>
          <w:sz w:val="24"/>
        </w:rPr>
        <w:t>、做好管廊运营管理过程中的资料收集、整理归档，有完善的项目故障与维修、保养等记录。</w:t>
      </w:r>
    </w:p>
    <w:p>
      <w:pPr>
        <w:pStyle w:val="null3"/>
        <w:ind w:firstLine="480"/>
        <w:jc w:val="both"/>
      </w:pPr>
      <w:r>
        <w:rPr>
          <w:sz w:val="24"/>
        </w:rPr>
        <w:t>1</w:t>
      </w:r>
      <w:r>
        <w:rPr>
          <w:sz w:val="24"/>
        </w:rPr>
        <w:t>0</w:t>
      </w:r>
      <w:r>
        <w:rPr>
          <w:sz w:val="24"/>
        </w:rPr>
        <w:t>、监督施工单位遵守管廊管理制度，安全、文明施工。</w:t>
      </w:r>
    </w:p>
    <w:p>
      <w:pPr>
        <w:pStyle w:val="null3"/>
        <w:ind w:firstLine="480"/>
        <w:jc w:val="both"/>
      </w:pPr>
      <w:r>
        <w:rPr>
          <w:sz w:val="24"/>
        </w:rPr>
        <w:t>1</w:t>
      </w:r>
      <w:r>
        <w:rPr>
          <w:sz w:val="24"/>
        </w:rPr>
        <w:t>1</w:t>
      </w:r>
      <w:r>
        <w:rPr>
          <w:sz w:val="24"/>
        </w:rPr>
        <w:t>、与已入管廊的各管线单位的沟通协调，做好线路维护保养的监督。</w:t>
      </w:r>
    </w:p>
    <w:p>
      <w:pPr>
        <w:pStyle w:val="null3"/>
        <w:ind w:firstLine="480"/>
        <w:jc w:val="both"/>
      </w:pPr>
      <w:r>
        <w:rPr>
          <w:sz w:val="24"/>
        </w:rPr>
        <w:t>1</w:t>
      </w:r>
      <w:r>
        <w:rPr>
          <w:sz w:val="24"/>
        </w:rPr>
        <w:t>2</w:t>
      </w:r>
      <w:r>
        <w:rPr>
          <w:sz w:val="24"/>
        </w:rPr>
        <w:t>、与供水供电等职能部门的协调工作，确保廊内供水供电管线安全运行。</w:t>
      </w:r>
    </w:p>
    <w:p>
      <w:pPr>
        <w:pStyle w:val="null3"/>
        <w:ind w:firstLine="480"/>
        <w:jc w:val="both"/>
      </w:pPr>
      <w:r>
        <w:rPr>
          <w:sz w:val="24"/>
        </w:rPr>
        <w:t>1</w:t>
      </w:r>
      <w:r>
        <w:rPr>
          <w:sz w:val="24"/>
        </w:rPr>
        <w:t>3</w:t>
      </w:r>
      <w:r>
        <w:rPr>
          <w:sz w:val="24"/>
        </w:rPr>
        <w:t>、与管廊周边施工单位沟通协调，确保管廊周边地质基础的稳固，如出现因周边施工导致管廊结构开裂及渗漏水现象的及时向业主单位汇报，并跟进后续工作。</w:t>
      </w:r>
    </w:p>
    <w:p>
      <w:pPr>
        <w:pStyle w:val="null3"/>
        <w:ind w:firstLine="480"/>
        <w:jc w:val="both"/>
      </w:pPr>
      <w:r>
        <w:rPr>
          <w:sz w:val="24"/>
        </w:rPr>
        <w:t>1</w:t>
      </w:r>
      <w:r>
        <w:rPr>
          <w:sz w:val="24"/>
        </w:rPr>
        <w:t>4</w:t>
      </w:r>
      <w:r>
        <w:rPr>
          <w:sz w:val="24"/>
        </w:rPr>
        <w:t>、做好管廊内清洁卫生工作。</w:t>
      </w:r>
    </w:p>
    <w:p>
      <w:pPr>
        <w:pStyle w:val="null3"/>
        <w:ind w:firstLine="482"/>
        <w:jc w:val="both"/>
      </w:pPr>
      <w:r>
        <w:rPr>
          <w:sz w:val="24"/>
          <w:b/>
        </w:rPr>
        <w:t>（</w:t>
      </w:r>
      <w:r>
        <w:rPr>
          <w:sz w:val="24"/>
          <w:b/>
        </w:rPr>
        <w:t>三</w:t>
      </w:r>
      <w:r>
        <w:rPr>
          <w:sz w:val="24"/>
          <w:b/>
        </w:rPr>
        <w:t>）管养标准</w:t>
      </w:r>
    </w:p>
    <w:p>
      <w:pPr>
        <w:pStyle w:val="null3"/>
        <w:ind w:firstLine="480"/>
        <w:jc w:val="both"/>
      </w:pPr>
      <w:r>
        <w:rPr>
          <w:sz w:val="24"/>
        </w:rPr>
        <w:t>1、监控中心每天24小时值班。</w:t>
      </w:r>
    </w:p>
    <w:p>
      <w:pPr>
        <w:pStyle w:val="null3"/>
        <w:ind w:firstLine="480"/>
        <w:jc w:val="both"/>
      </w:pPr>
      <w:r>
        <w:rPr>
          <w:sz w:val="24"/>
        </w:rPr>
        <w:t>2、管廊每周巡查2次，重点监控部位加密巡查频次。</w:t>
      </w:r>
    </w:p>
    <w:p>
      <w:pPr>
        <w:pStyle w:val="null3"/>
        <w:ind w:firstLine="480"/>
        <w:jc w:val="both"/>
      </w:pPr>
      <w:r>
        <w:rPr>
          <w:sz w:val="24"/>
        </w:rPr>
        <w:t>3、管廊内部设置结构沉降观测点，每月对结构进行人工沉降监测一次。</w:t>
      </w:r>
    </w:p>
    <w:p>
      <w:pPr>
        <w:pStyle w:val="null3"/>
        <w:ind w:firstLine="480"/>
        <w:jc w:val="both"/>
      </w:pPr>
      <w:r>
        <w:rPr>
          <w:sz w:val="24"/>
        </w:rPr>
        <w:t>4、每月实施一次有害生物消杀。</w:t>
      </w:r>
    </w:p>
    <w:p>
      <w:pPr>
        <w:pStyle w:val="null3"/>
        <w:ind w:firstLine="480"/>
        <w:jc w:val="both"/>
      </w:pPr>
      <w:r>
        <w:rPr>
          <w:sz w:val="24"/>
        </w:rPr>
        <w:t>5、设备设施按计划维护保养。</w:t>
      </w:r>
    </w:p>
    <w:p>
      <w:pPr>
        <w:pStyle w:val="null3"/>
        <w:ind w:firstLine="480"/>
        <w:jc w:val="both"/>
      </w:pPr>
      <w:r>
        <w:rPr>
          <w:sz w:val="24"/>
        </w:rPr>
        <w:t>6、无安全责任事故发生。</w:t>
      </w:r>
    </w:p>
    <w:p>
      <w:pPr>
        <w:pStyle w:val="null3"/>
        <w:ind w:firstLine="480"/>
        <w:jc w:val="both"/>
      </w:pPr>
      <w:r>
        <w:rPr>
          <w:sz w:val="24"/>
        </w:rPr>
        <w:t>7、发生突发事件在15分钟内响应，1个工作日内上报。</w:t>
      </w:r>
    </w:p>
    <w:p>
      <w:pPr>
        <w:pStyle w:val="null3"/>
        <w:ind w:firstLine="480"/>
        <w:jc w:val="both"/>
      </w:pPr>
      <w:r>
        <w:rPr>
          <w:sz w:val="24"/>
        </w:rPr>
        <w:t>8、确保管廊环境卫生良好，无乱堆乱放，无乱拉乱挂，无四害滋生。</w:t>
      </w:r>
    </w:p>
    <w:p>
      <w:pPr>
        <w:pStyle w:val="null3"/>
        <w:ind w:firstLine="482"/>
        <w:jc w:val="both"/>
      </w:pPr>
      <w:r>
        <w:rPr>
          <w:sz w:val="24"/>
          <w:b/>
        </w:rPr>
        <w:t>（</w:t>
      </w:r>
      <w:r>
        <w:rPr>
          <w:sz w:val="24"/>
          <w:b/>
        </w:rPr>
        <w:t>四</w:t>
      </w:r>
      <w:r>
        <w:rPr>
          <w:sz w:val="24"/>
          <w:b/>
        </w:rPr>
        <w:t>）人员配备</w:t>
      </w:r>
    </w:p>
    <w:p>
      <w:pPr>
        <w:pStyle w:val="null3"/>
        <w:ind w:firstLine="480"/>
        <w:jc w:val="left"/>
      </w:pPr>
      <w:r>
        <w:rPr>
          <w:sz w:val="24"/>
        </w:rPr>
        <w:t>本项目需设置管廊控制中心。将各管廊设备设施的监测数据通过互联网专网传输到管廊控制中心，实现全天候实时监控。具体如下：</w:t>
      </w:r>
    </w:p>
    <w:tbl>
      <w:tblPr>
        <w:tblW w:w="0" w:type="auto"/>
        <w:tblBorders>
          <w:top w:val="none" w:color="000000" w:sz="4"/>
          <w:left w:val="none" w:color="000000" w:sz="4"/>
          <w:bottom w:val="none" w:color="000000" w:sz="4"/>
          <w:right w:val="none" w:color="000000" w:sz="4"/>
          <w:insideH w:val="none"/>
          <w:insideV w:val="none"/>
        </w:tblBorders>
      </w:tblPr>
      <w:tblGrid>
        <w:gridCol w:w="1575"/>
        <w:gridCol w:w="1032"/>
        <w:gridCol w:w="5697"/>
      </w:tblGrid>
      <w:tr>
        <w:tc>
          <w:tcPr>
            <w:tcW w:type="dxa" w:w="1575"/>
            <w:tcBorders>
              <w:top w:val="double" w:color="000000" w:sz="4"/>
              <w:left w:val="single" w:color="000000" w:sz="4"/>
              <w:bottom w:val="single" w:color="000000" w:sz="4"/>
              <w:right w:val="single" w:color="000000" w:sz="4"/>
            </w:tcBorders>
            <w:shd w:fill="E6E6E6"/>
            <w:tcMar>
              <w:top w:type="dxa" w:w="0"/>
              <w:left w:type="dxa" w:w="105"/>
              <w:bottom w:type="dxa" w:w="0"/>
              <w:right w:type="dxa" w:w="105"/>
            </w:tcMar>
            <w:vAlign w:val="top"/>
          </w:tcPr>
          <w:p>
            <w:pPr>
              <w:pStyle w:val="null3"/>
              <w:jc w:val="center"/>
            </w:pPr>
            <w:r>
              <w:rPr>
                <w:sz w:val="24"/>
              </w:rPr>
              <w:t>人员配置</w:t>
            </w:r>
          </w:p>
        </w:tc>
        <w:tc>
          <w:tcPr>
            <w:tcW w:type="dxa" w:w="1032"/>
            <w:tcBorders>
              <w:top w:val="double" w:color="000000" w:sz="4"/>
              <w:left w:val="none" w:color="000000" w:sz="4"/>
              <w:bottom w:val="single" w:color="000000" w:sz="4"/>
              <w:right w:val="single" w:color="000000" w:sz="4"/>
            </w:tcBorders>
            <w:shd w:fill="E6E6E6"/>
            <w:tcMar>
              <w:top w:type="dxa" w:w="0"/>
              <w:left w:type="dxa" w:w="105"/>
              <w:bottom w:type="dxa" w:w="0"/>
              <w:right w:type="dxa" w:w="105"/>
            </w:tcMar>
            <w:vAlign w:val="top"/>
          </w:tcPr>
          <w:p>
            <w:pPr>
              <w:pStyle w:val="null3"/>
              <w:jc w:val="center"/>
            </w:pPr>
            <w:r>
              <w:rPr>
                <w:sz w:val="24"/>
              </w:rPr>
              <w:t>数量</w:t>
            </w:r>
            <w:r>
              <w:rPr>
                <w:sz w:val="24"/>
              </w:rPr>
              <w:t>（</w:t>
            </w:r>
            <w:r>
              <w:rPr>
                <w:sz w:val="24"/>
              </w:rPr>
              <w:t>不少于</w:t>
            </w:r>
            <w:r>
              <w:rPr>
                <w:sz w:val="24"/>
              </w:rPr>
              <w:t>）</w:t>
            </w:r>
          </w:p>
        </w:tc>
        <w:tc>
          <w:tcPr>
            <w:tcW w:type="dxa" w:w="5697"/>
            <w:tcBorders>
              <w:top w:val="double" w:color="000000" w:sz="4"/>
              <w:left w:val="none" w:color="000000" w:sz="4"/>
              <w:bottom w:val="single" w:color="000000" w:sz="4"/>
              <w:right w:val="double" w:color="000000" w:sz="4"/>
            </w:tcBorders>
            <w:shd w:fill="E6E6E6"/>
            <w:tcMar>
              <w:top w:type="dxa" w:w="0"/>
              <w:left w:type="dxa" w:w="105"/>
              <w:bottom w:type="dxa" w:w="0"/>
              <w:right w:type="dxa" w:w="105"/>
            </w:tcMar>
            <w:vAlign w:val="top"/>
          </w:tcPr>
          <w:p>
            <w:pPr>
              <w:pStyle w:val="null3"/>
              <w:jc w:val="left"/>
            </w:pPr>
            <w:r>
              <w:rPr>
                <w:sz w:val="24"/>
              </w:rPr>
              <w:t>工作职责</w:t>
            </w:r>
          </w:p>
        </w:tc>
      </w:tr>
      <w:tr>
        <w:tc>
          <w:tcPr>
            <w:tcW w:type="dxa" w:w="1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项目经理</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1人</w:t>
            </w:r>
          </w:p>
        </w:tc>
        <w:tc>
          <w:tcPr>
            <w:tcW w:type="dxa" w:w="5697"/>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r>
              <w:rPr>
                <w:sz w:val="24"/>
              </w:rPr>
              <w:t>负责</w:t>
            </w:r>
            <w:r>
              <w:rPr>
                <w:sz w:val="24"/>
              </w:rPr>
              <w:t>管廊养护</w:t>
            </w:r>
            <w:r>
              <w:rPr>
                <w:sz w:val="24"/>
              </w:rPr>
              <w:t>全面工作</w:t>
            </w:r>
          </w:p>
        </w:tc>
      </w:tr>
      <w:tr>
        <w:tc>
          <w:tcPr>
            <w:tcW w:type="dxa" w:w="1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工程主管</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人</w:t>
            </w:r>
          </w:p>
        </w:tc>
        <w:tc>
          <w:tcPr>
            <w:tcW w:type="dxa" w:w="5697"/>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r>
              <w:rPr>
                <w:sz w:val="24"/>
              </w:rPr>
              <w:t>负责</w:t>
            </w:r>
            <w:r>
              <w:rPr>
                <w:sz w:val="24"/>
              </w:rPr>
              <w:t>工程</w:t>
            </w:r>
            <w:r>
              <w:rPr>
                <w:sz w:val="24"/>
              </w:rPr>
              <w:t>人员统筹带班工作</w:t>
            </w:r>
          </w:p>
        </w:tc>
      </w:tr>
      <w:tr>
        <w:tc>
          <w:tcPr>
            <w:tcW w:type="dxa" w:w="1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工程技工</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r>
              <w:rPr>
                <w:sz w:val="24"/>
              </w:rPr>
              <w:t>人</w:t>
            </w:r>
          </w:p>
        </w:tc>
        <w:tc>
          <w:tcPr>
            <w:tcW w:type="dxa" w:w="5697"/>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r>
              <w:rPr>
                <w:sz w:val="24"/>
              </w:rPr>
              <w:t>负责执行消防、给排水、安防、监控、通风、照明等设备设施的运行、维修、维护、保养工作</w:t>
            </w:r>
          </w:p>
        </w:tc>
      </w:tr>
    </w:tbl>
    <w:p>
      <w:pPr>
        <w:pStyle w:val="null3"/>
        <w:ind w:firstLine="240"/>
        <w:jc w:val="left"/>
      </w:pPr>
      <w:r>
        <w:rPr>
          <w:sz w:val="24"/>
        </w:rPr>
        <w:t>注：</w:t>
      </w:r>
    </w:p>
    <w:p>
      <w:pPr>
        <w:pStyle w:val="null3"/>
        <w:ind w:firstLine="480"/>
        <w:jc w:val="left"/>
      </w:pPr>
      <w:r>
        <w:rPr>
          <w:sz w:val="24"/>
        </w:rPr>
        <w:t>（</w:t>
      </w:r>
      <w:r>
        <w:rPr>
          <w:sz w:val="24"/>
        </w:rPr>
        <w:t>1）乙方须按其响应文件中承诺提供的项目组人员投入到本项目中，在合同期内不得擅自更换。乙方如因工作安排或其它原因，需要更换项目组人员时，应事前向甲方书面提出书面申请，未经甲方同意，不得更换人员。</w:t>
      </w:r>
    </w:p>
    <w:p>
      <w:pPr>
        <w:pStyle w:val="null3"/>
        <w:ind w:firstLine="480"/>
        <w:jc w:val="left"/>
      </w:pPr>
      <w:r>
        <w:rPr>
          <w:sz w:val="24"/>
        </w:rPr>
        <w:t>（</w:t>
      </w:r>
      <w:r>
        <w:rPr>
          <w:sz w:val="24"/>
        </w:rPr>
        <w:t>2）如乙方未经甲方书面同意擅自更换项目组人员，除须按甲方的要求对人员作出调整外，每次还须向甲方支付人民币5000元的违约金，甲方有权在后续待支付费用中直接扣除该违约金。累计达4次的，甲方有权单方解除合同，由此引致的经济损失，乙方须全额赔偿，甲方保留追究乙方相关责任的权利。</w:t>
      </w:r>
    </w:p>
    <w:p>
      <w:pPr>
        <w:pStyle w:val="null3"/>
        <w:ind w:firstLine="480"/>
        <w:jc w:val="left"/>
      </w:pPr>
      <w:r>
        <w:rPr>
          <w:sz w:val="24"/>
        </w:rPr>
        <w:t>（</w:t>
      </w:r>
      <w:r>
        <w:rPr>
          <w:sz w:val="24"/>
        </w:rPr>
        <w:t>3）甲方有权以书面形式要求乙方更换不能按约定履行合同的人员。</w:t>
      </w:r>
    </w:p>
    <w:p>
      <w:pPr>
        <w:pStyle w:val="null3"/>
        <w:ind w:firstLine="480"/>
        <w:jc w:val="left"/>
      </w:pPr>
      <w:r>
        <w:rPr>
          <w:sz w:val="24"/>
        </w:rPr>
        <w:t>（</w:t>
      </w:r>
      <w:r>
        <w:rPr>
          <w:sz w:val="24"/>
        </w:rPr>
        <w:t>4）即使是甲方要求或同意更换的人员，其代替人员的资质仍应得到甲方的认可，且其资历和经验均不低于被更换人员。由此而产生的费用由乙方承担。</w:t>
      </w:r>
    </w:p>
    <w:p>
      <w:pPr>
        <w:pStyle w:val="null3"/>
        <w:ind w:firstLine="480"/>
        <w:jc w:val="both"/>
      </w:pPr>
      <w:r>
        <w:rPr>
          <w:sz w:val="24"/>
        </w:rPr>
        <w:t>（</w:t>
      </w:r>
      <w:r>
        <w:rPr>
          <w:sz w:val="24"/>
        </w:rPr>
        <w:t>5）乙方对其雇员的人身安全负全部责任。乙方对其工作人员在合同履行期间的一切行为负责，期间发生的一切财产责任、安全事故责任、其它人身损害及因此发生的人身损害赔偿（无论是工作人员自身的损害还是造成其他人的损害）和其他费用均由乙方自行承担，与甲方无关。若因此导致甲方向第三方支付赔偿金或其他费用，甲方有权向乙方全额追偿。</w:t>
      </w:r>
    </w:p>
    <w:p>
      <w:pPr>
        <w:pStyle w:val="null3"/>
        <w:ind w:firstLine="482"/>
        <w:jc w:val="both"/>
      </w:pPr>
      <w:r>
        <w:rPr>
          <w:sz w:val="24"/>
          <w:b/>
        </w:rPr>
        <w:t>（</w:t>
      </w:r>
      <w:r>
        <w:rPr>
          <w:sz w:val="24"/>
          <w:b/>
        </w:rPr>
        <w:t>五</w:t>
      </w:r>
      <w:r>
        <w:rPr>
          <w:sz w:val="24"/>
          <w:b/>
        </w:rPr>
        <w:t>）设备及物料配备</w:t>
      </w:r>
    </w:p>
    <w:tbl>
      <w:tblPr>
        <w:tblW w:w="0" w:type="auto"/>
        <w:tblBorders>
          <w:top w:val="none" w:color="000000" w:sz="4"/>
          <w:left w:val="none" w:color="000000" w:sz="4"/>
          <w:bottom w:val="none" w:color="000000" w:sz="4"/>
          <w:right w:val="none" w:color="000000" w:sz="4"/>
          <w:insideH w:val="none"/>
          <w:insideV w:val="none"/>
        </w:tblBorders>
      </w:tblPr>
      <w:tblGrid>
        <w:gridCol w:w="816"/>
        <w:gridCol w:w="2366"/>
        <w:gridCol w:w="3023"/>
        <w:gridCol w:w="1169"/>
        <w:gridCol w:w="929"/>
      </w:tblGrid>
      <w:tr>
        <w:tc>
          <w:tcPr>
            <w:tcW w:type="dxa" w:w="8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2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名称</w:t>
            </w:r>
          </w:p>
        </w:tc>
        <w:tc>
          <w:tcPr>
            <w:tcW w:type="dxa" w:w="30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规格或参数</w:t>
            </w:r>
          </w:p>
        </w:tc>
        <w:tc>
          <w:tcPr>
            <w:tcW w:type="dxa" w:w="1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单位</w:t>
            </w:r>
          </w:p>
        </w:tc>
        <w:tc>
          <w:tcPr>
            <w:tcW w:type="dxa" w:w="9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数量（不少于）</w:t>
            </w:r>
          </w:p>
        </w:tc>
      </w:tr>
      <w:tr>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巡查车</w:t>
            </w:r>
          </w:p>
        </w:tc>
        <w:tc>
          <w:tcPr>
            <w:tcW w:type="dxa" w:w="3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属机动车，皮卡车</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辆</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r>
      <w:tr>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劳保用品</w:t>
            </w:r>
          </w:p>
        </w:tc>
        <w:tc>
          <w:tcPr>
            <w:tcW w:type="dxa" w:w="3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电绝缘安全鞋、安全帽、丁晴手套、反光衣等</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养护易耗品</w:t>
            </w:r>
          </w:p>
        </w:tc>
        <w:tc>
          <w:tcPr>
            <w:tcW w:type="dxa" w:w="3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照明灯具、排水泵、开关插座、五金配件等</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bl>
    <w:p>
      <w:pPr>
        <w:pStyle w:val="null3"/>
        <w:ind w:firstLine="482"/>
        <w:jc w:val="both"/>
      </w:pPr>
      <w:r>
        <w:rPr>
          <w:sz w:val="24"/>
          <w:b/>
        </w:rPr>
        <w:t>（</w:t>
      </w:r>
      <w:r>
        <w:rPr>
          <w:sz w:val="24"/>
          <w:b/>
        </w:rPr>
        <w:t>六</w:t>
      </w:r>
      <w:r>
        <w:rPr>
          <w:sz w:val="24"/>
          <w:b/>
        </w:rPr>
        <w:t>）其他要求</w:t>
      </w:r>
    </w:p>
    <w:p>
      <w:pPr>
        <w:pStyle w:val="null3"/>
        <w:ind w:firstLine="480"/>
        <w:jc w:val="both"/>
      </w:pPr>
      <w:r>
        <w:rPr>
          <w:sz w:val="24"/>
        </w:rPr>
        <w:t>如发生安全事故或因</w:t>
      </w:r>
      <w:r>
        <w:rPr>
          <w:sz w:val="24"/>
        </w:rPr>
        <w:t>乙方</w:t>
      </w:r>
      <w:r>
        <w:rPr>
          <w:sz w:val="24"/>
        </w:rPr>
        <w:t>行为造成第三方生命财产遭受损害的，由</w:t>
      </w:r>
      <w:r>
        <w:rPr>
          <w:sz w:val="24"/>
        </w:rPr>
        <w:t>乙方</w:t>
      </w:r>
      <w:r>
        <w:rPr>
          <w:sz w:val="24"/>
        </w:rPr>
        <w:t>自行承担一切责任（包括但不限于承担工作人员因工受伤、致残或死亡等全面安全责任以及</w:t>
      </w:r>
      <w:r>
        <w:rPr>
          <w:sz w:val="24"/>
        </w:rPr>
        <w:t>管养</w:t>
      </w:r>
      <w:r>
        <w:rPr>
          <w:sz w:val="24"/>
        </w:rPr>
        <w:t>期间的所有对象的全部安全管理责任），与</w:t>
      </w:r>
      <w:r>
        <w:rPr>
          <w:sz w:val="24"/>
        </w:rPr>
        <w:t>甲方</w:t>
      </w:r>
      <w:r>
        <w:rPr>
          <w:sz w:val="24"/>
        </w:rPr>
        <w:t>无关。如因</w:t>
      </w:r>
      <w:r>
        <w:rPr>
          <w:sz w:val="24"/>
        </w:rPr>
        <w:t>乙方</w:t>
      </w:r>
      <w:r>
        <w:rPr>
          <w:sz w:val="24"/>
        </w:rPr>
        <w:t>养护不善导致</w:t>
      </w:r>
      <w:r>
        <w:rPr>
          <w:sz w:val="24"/>
        </w:rPr>
        <w:t>甲方</w:t>
      </w:r>
      <w:r>
        <w:rPr>
          <w:sz w:val="24"/>
        </w:rPr>
        <w:t>被第三方（受侵害方）追偿或被相关行政部门处罚的，</w:t>
      </w:r>
      <w:r>
        <w:rPr>
          <w:sz w:val="24"/>
        </w:rPr>
        <w:t>甲方</w:t>
      </w:r>
      <w:r>
        <w:rPr>
          <w:sz w:val="24"/>
        </w:rPr>
        <w:t>有权要求</w:t>
      </w:r>
      <w:r>
        <w:rPr>
          <w:sz w:val="24"/>
        </w:rPr>
        <w:t>乙方</w:t>
      </w:r>
      <w:r>
        <w:rPr>
          <w:sz w:val="24"/>
        </w:rPr>
        <w:t>赔偿招标人由此遭受的损失，</w:t>
      </w:r>
      <w:r>
        <w:rPr>
          <w:sz w:val="24"/>
        </w:rPr>
        <w:t>乙方</w:t>
      </w:r>
      <w:r>
        <w:rPr>
          <w:sz w:val="24"/>
        </w:rPr>
        <w:t>必须无条件接受且不得对</w:t>
      </w:r>
      <w:r>
        <w:rPr>
          <w:sz w:val="24"/>
        </w:rPr>
        <w:t>甲方</w:t>
      </w:r>
      <w:r>
        <w:rPr>
          <w:sz w:val="24"/>
        </w:rPr>
        <w:t>已履行的责任有任何异议</w:t>
      </w:r>
      <w:r>
        <w:rPr>
          <w:sz w:val="24"/>
        </w:rPr>
        <w:t>。</w:t>
      </w:r>
    </w:p>
    <w:p>
      <w:pPr>
        <w:pStyle w:val="null3"/>
        <w:ind w:firstLine="482"/>
        <w:jc w:val="both"/>
      </w:pPr>
      <w:r>
        <w:rPr>
          <w:sz w:val="24"/>
          <w:b/>
        </w:rPr>
        <w:t>（</w:t>
      </w:r>
      <w:r>
        <w:rPr>
          <w:sz w:val="24"/>
          <w:b/>
        </w:rPr>
        <w:t>七</w:t>
      </w:r>
      <w:r>
        <w:rPr>
          <w:sz w:val="24"/>
          <w:b/>
        </w:rPr>
        <w:t>）</w:t>
      </w:r>
      <w:r>
        <w:rPr>
          <w:sz w:val="24"/>
          <w:b/>
        </w:rPr>
        <w:t>保密要求</w:t>
      </w:r>
    </w:p>
    <w:p>
      <w:pPr>
        <w:pStyle w:val="null3"/>
        <w:ind w:firstLine="480"/>
        <w:jc w:val="both"/>
      </w:pPr>
      <w:r>
        <w:rPr>
          <w:sz w:val="24"/>
        </w:rPr>
        <w:t>1</w:t>
      </w:r>
      <w:r>
        <w:rPr>
          <w:sz w:val="24"/>
        </w:rPr>
        <w:t>、乙方</w:t>
      </w:r>
      <w:r>
        <w:rPr>
          <w:sz w:val="24"/>
        </w:rPr>
        <w:t>接触到一切</w:t>
      </w:r>
      <w:r>
        <w:rPr>
          <w:sz w:val="24"/>
        </w:rPr>
        <w:t>甲方</w:t>
      </w:r>
      <w:r>
        <w:rPr>
          <w:sz w:val="24"/>
        </w:rPr>
        <w:t>的资料、数据等商业信息和个人隐私，必须做好保密工作，未经</w:t>
      </w:r>
      <w:r>
        <w:rPr>
          <w:sz w:val="24"/>
        </w:rPr>
        <w:t>甲方</w:t>
      </w:r>
      <w:r>
        <w:rPr>
          <w:sz w:val="24"/>
        </w:rPr>
        <w:t>书面同意，</w:t>
      </w:r>
      <w:r>
        <w:rPr>
          <w:sz w:val="24"/>
        </w:rPr>
        <w:t>乙方</w:t>
      </w:r>
      <w:r>
        <w:rPr>
          <w:sz w:val="24"/>
        </w:rPr>
        <w:t>不得泄露本合同内容，不得在本合同范围外利用本项目中所涉及的</w:t>
      </w:r>
      <w:r>
        <w:rPr>
          <w:sz w:val="24"/>
        </w:rPr>
        <w:t>甲方</w:t>
      </w:r>
      <w:r>
        <w:rPr>
          <w:sz w:val="24"/>
        </w:rPr>
        <w:t>信息，不得作出损害个人隐私的行为，否则，</w:t>
      </w:r>
      <w:r>
        <w:rPr>
          <w:sz w:val="24"/>
        </w:rPr>
        <w:t>乙方</w:t>
      </w:r>
      <w:r>
        <w:rPr>
          <w:sz w:val="24"/>
        </w:rPr>
        <w:t>须赔偿</w:t>
      </w:r>
      <w:r>
        <w:rPr>
          <w:sz w:val="24"/>
        </w:rPr>
        <w:t>甲方</w:t>
      </w:r>
      <w:r>
        <w:rPr>
          <w:sz w:val="24"/>
        </w:rPr>
        <w:t>及信息相关人的一切损失。</w:t>
      </w:r>
    </w:p>
    <w:p>
      <w:pPr>
        <w:pStyle w:val="null3"/>
        <w:ind w:firstLine="480"/>
        <w:jc w:val="both"/>
      </w:pPr>
      <w:r>
        <w:rPr>
          <w:sz w:val="24"/>
        </w:rPr>
        <w:t>2、</w:t>
      </w:r>
      <w:r>
        <w:rPr>
          <w:sz w:val="24"/>
        </w:rPr>
        <w:t>各方都应保护对签署和履行本合同而取得的所有任何有关对方的非公开资料，任何一方均有义务限制其员工、代理人等仅在为适当履行本合同义务所必须且承诺严守保密义务时方可获得和使用上述资料。因一方未尽到此项义务而使另一方受到损失的，应赔偿另一方因此受到的损失。本合同终止后，双方仍负有上述保密义务</w:t>
      </w:r>
      <w:r>
        <w:rPr>
          <w:sz w:val="24"/>
        </w:rPr>
        <w:t>。</w:t>
      </w:r>
    </w:p>
    <w:p>
      <w:pPr>
        <w:pStyle w:val="null3"/>
        <w:ind w:firstLine="482"/>
        <w:jc w:val="both"/>
      </w:pPr>
      <w:r>
        <w:rPr>
          <w:sz w:val="24"/>
          <w:b/>
        </w:rPr>
        <w:t>（</w:t>
      </w:r>
      <w:r>
        <w:rPr>
          <w:sz w:val="24"/>
          <w:b/>
        </w:rPr>
        <w:t>八</w:t>
      </w:r>
      <w:r>
        <w:rPr>
          <w:sz w:val="24"/>
          <w:b/>
        </w:rPr>
        <w:t>）</w:t>
      </w:r>
      <w:r>
        <w:rPr>
          <w:sz w:val="24"/>
          <w:b/>
        </w:rPr>
        <w:t>考核要求</w:t>
      </w:r>
    </w:p>
    <w:p>
      <w:pPr>
        <w:pStyle w:val="null3"/>
        <w:ind w:firstLine="480"/>
        <w:jc w:val="both"/>
      </w:pPr>
      <w:r>
        <w:rPr>
          <w:sz w:val="24"/>
        </w:rPr>
        <w:t>1、每季度管养服务结束后，由甲方对乙方的管养服务质量进行检查考核，考核分数与管养费用挂钩，具体考核内容及考核分数的运用详见《管廊维护管养检查考核评分表》。服务期内，甲方有权根据项目实施情况调整考核内容，乙方须无条件服从。</w:t>
      </w:r>
    </w:p>
    <w:p>
      <w:pPr>
        <w:pStyle w:val="null3"/>
        <w:ind w:firstLine="480"/>
        <w:jc w:val="both"/>
      </w:pPr>
      <w:r>
        <w:rPr>
          <w:sz w:val="24"/>
        </w:rPr>
        <w:t>2、考核标准</w:t>
      </w:r>
    </w:p>
    <w:p>
      <w:pPr>
        <w:pStyle w:val="null3"/>
        <w:ind w:firstLine="480"/>
        <w:jc w:val="both"/>
      </w:pPr>
      <w:r>
        <w:rPr>
          <w:sz w:val="24"/>
        </w:rPr>
        <w:t>（</w:t>
      </w:r>
      <w:r>
        <w:rPr>
          <w:sz w:val="24"/>
        </w:rPr>
        <w:t>1）当季度考核得分≥90分，不扣罚当季度管养服务费用；</w:t>
      </w:r>
    </w:p>
    <w:p>
      <w:pPr>
        <w:pStyle w:val="null3"/>
        <w:ind w:firstLine="480"/>
        <w:jc w:val="both"/>
      </w:pPr>
      <w:r>
        <w:rPr>
          <w:sz w:val="24"/>
        </w:rPr>
        <w:t>（</w:t>
      </w:r>
      <w:r>
        <w:rPr>
          <w:sz w:val="24"/>
        </w:rPr>
        <w:t>2）80分≤当季度考核得分＜90分，扣罚当季度管养服务费用的10%；</w:t>
      </w:r>
    </w:p>
    <w:p>
      <w:pPr>
        <w:pStyle w:val="null3"/>
        <w:ind w:firstLine="480"/>
        <w:jc w:val="both"/>
      </w:pPr>
      <w:r>
        <w:rPr>
          <w:sz w:val="24"/>
        </w:rPr>
        <w:t>（</w:t>
      </w:r>
      <w:r>
        <w:rPr>
          <w:sz w:val="24"/>
        </w:rPr>
        <w:t>3）60分≤当季度考核得分＜80分，扣罚当季度管养服务费用的20%；</w:t>
      </w:r>
    </w:p>
    <w:p>
      <w:pPr>
        <w:pStyle w:val="null3"/>
        <w:ind w:firstLine="480"/>
        <w:jc w:val="both"/>
      </w:pPr>
      <w:r>
        <w:rPr>
          <w:sz w:val="24"/>
        </w:rPr>
        <w:t>（</w:t>
      </w:r>
      <w:r>
        <w:rPr>
          <w:sz w:val="24"/>
        </w:rPr>
        <w:t>4）当季度考核得分＜60分，扣罚当季度管养服务费用的30%。服务期内出现两次季度考核得分＜60分的，甲方有权立即解除合同并不作任何赔偿。</w:t>
      </w:r>
    </w:p>
    <w:p>
      <w:pPr>
        <w:pStyle w:val="null3"/>
        <w:ind w:firstLine="480"/>
        <w:jc w:val="both"/>
      </w:pPr>
      <w:r>
        <w:rPr>
          <w:sz w:val="24"/>
        </w:rPr>
        <w:t>3、考核内容（详见合同附件）</w:t>
      </w:r>
    </w:p>
    <w:p>
      <w:pPr>
        <w:pStyle w:val="null3"/>
        <w:ind w:firstLine="482"/>
        <w:jc w:val="both"/>
      </w:pPr>
      <w:r>
        <w:rPr>
          <w:sz w:val="24"/>
          <w:b/>
        </w:rPr>
        <w:t>（</w:t>
      </w:r>
      <w:r>
        <w:rPr>
          <w:sz w:val="24"/>
          <w:b/>
        </w:rPr>
        <w:t>九</w:t>
      </w:r>
      <w:r>
        <w:rPr>
          <w:sz w:val="24"/>
          <w:b/>
        </w:rPr>
        <w:t>）</w:t>
      </w:r>
      <w:r>
        <w:rPr>
          <w:sz w:val="24"/>
          <w:b/>
        </w:rPr>
        <w:t>城市地下综合管廊巡查、维护的项目内容</w:t>
      </w:r>
    </w:p>
    <w:p>
      <w:pPr>
        <w:pStyle w:val="null3"/>
        <w:ind w:firstLine="480"/>
        <w:jc w:val="both"/>
      </w:pPr>
      <w:r>
        <w:rPr>
          <w:sz w:val="24"/>
        </w:rPr>
        <w:t>详见合同附件。</w:t>
      </w:r>
    </w:p>
    <w:p>
      <w:pPr>
        <w:pStyle w:val="null3"/>
        <w:jc w:val="both"/>
      </w:pPr>
      <w:r>
        <w:rPr>
          <w:sz w:val="24"/>
          <w:b/>
        </w:rPr>
        <w:t>二、基本合同条款一览表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34"/>
        <w:gridCol w:w="1510"/>
        <w:gridCol w:w="6162"/>
      </w:tblGrid>
      <w:tr>
        <w:tc>
          <w:tcPr>
            <w:tcW w:type="dxa" w:w="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序号</w:t>
            </w:r>
          </w:p>
        </w:tc>
        <w:tc>
          <w:tcPr>
            <w:tcW w:type="dxa" w:w="1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合同条款</w:t>
            </w:r>
          </w:p>
        </w:tc>
        <w:tc>
          <w:tcPr>
            <w:tcW w:type="dxa" w:w="61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内</w:t>
            </w:r>
            <w:r>
              <w:rPr>
                <w:sz w:val="21"/>
                <w:b/>
                <w:color w:val="000000"/>
                <w:shd w:fill="FFFFFF" w:val="clear"/>
              </w:rPr>
              <w:t xml:space="preserve">  </w:t>
            </w:r>
            <w:r>
              <w:rPr>
                <w:sz w:val="21"/>
                <w:b/>
                <w:color w:val="000000"/>
                <w:shd w:fill="FFFFFF" w:val="clear"/>
              </w:rPr>
              <w:t>容</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w:t>
            </w:r>
          </w:p>
        </w:tc>
        <w:tc>
          <w:tcPr>
            <w:tcW w:type="dxa" w:w="6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shd w:fill="FFFFFF" w:val="clear"/>
              </w:rPr>
              <w:t>人民币</w:t>
            </w:r>
            <w:r>
              <w:rPr>
                <w:sz w:val="21"/>
                <w:shd w:fill="FFFFFF" w:val="clear"/>
              </w:rPr>
              <w:t>小写：</w:t>
            </w:r>
            <w:r>
              <w:rPr>
                <w:sz w:val="24"/>
                <w:u w:val="single"/>
              </w:rPr>
              <w:t xml:space="preserve">    </w:t>
            </w:r>
            <w:r>
              <w:rPr>
                <w:sz w:val="21"/>
                <w:shd w:fill="FFFFFF" w:val="clear"/>
              </w:rPr>
              <w:t>元</w:t>
            </w:r>
            <w:r>
              <w:rPr>
                <w:sz w:val="21"/>
              </w:rPr>
              <w:t>；</w:t>
            </w:r>
          </w:p>
          <w:p>
            <w:pPr>
              <w:pStyle w:val="null3"/>
              <w:jc w:val="both"/>
            </w:pPr>
            <w:r>
              <w:rPr>
                <w:sz w:val="21"/>
                <w:shd w:fill="FFFFFF" w:val="clear"/>
              </w:rPr>
              <w:t>大写：</w:t>
            </w:r>
            <w:r>
              <w:rPr>
                <w:sz w:val="24"/>
                <w:u w:val="single"/>
              </w:rPr>
              <w:t xml:space="preserve">       </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合同总额内容</w:t>
            </w:r>
          </w:p>
        </w:tc>
        <w:tc>
          <w:tcPr>
            <w:tcW w:type="dxa" w:w="6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1）本项目合同总额为广东省佛山市目的地交付价。</w:t>
            </w:r>
          </w:p>
          <w:p>
            <w:pPr>
              <w:pStyle w:val="null3"/>
              <w:jc w:val="both"/>
            </w:pPr>
            <w:r>
              <w:rPr>
                <w:sz w:val="21"/>
              </w:rPr>
              <w:t>2）合同总额指乙方为完成本项目所收取的全部费用，包含但不限于以下费用：服务费、提供服务的人员工资（加班费、伙食费、住宿费、保险费、体检费及培训费等）、交通费、税费、企业利润、招标代理费、合同实施过程中应预见和不可预见等完成合同约定责任和义务、达到合同目的所需的一切费用。甲方将不再支付其它任何费用。</w:t>
            </w:r>
          </w:p>
          <w:p>
            <w:pPr>
              <w:pStyle w:val="null3"/>
              <w:jc w:val="both"/>
            </w:pPr>
            <w:r>
              <w:rPr>
                <w:sz w:val="21"/>
              </w:rPr>
              <w:t>3）乙方已经考虑本项目在实施期间的一切可能产生的费用。</w:t>
            </w:r>
            <w:r>
              <w:rPr>
                <w:sz w:val="21"/>
              </w:rPr>
              <w:t>。</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项目服务地点</w:t>
            </w:r>
          </w:p>
        </w:tc>
        <w:tc>
          <w:tcPr>
            <w:tcW w:type="dxa" w:w="6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shd w:fill="FFFFFF" w:val="clear"/>
              </w:rPr>
              <w:t>甲方（用户）指定地点</w:t>
            </w:r>
            <w:r>
              <w:rPr>
                <w:sz w:val="21"/>
              </w:rPr>
              <w:t>。</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服务期</w:t>
            </w:r>
          </w:p>
        </w:tc>
        <w:tc>
          <w:tcPr>
            <w:tcW w:type="dxa" w:w="6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shd w:fill="FFFFFF" w:val="clear"/>
              </w:rPr>
              <w:t>自合同签订生效之日起</w:t>
            </w:r>
            <w:r>
              <w:rPr>
                <w:sz w:val="21"/>
                <w:b/>
                <w:shd w:fill="FFFFFF" w:val="clear"/>
              </w:rPr>
              <w:t>1年</w:t>
            </w:r>
            <w:r>
              <w:rPr>
                <w:sz w:val="21"/>
                <w:b/>
                <w:shd w:fill="FFFFFF" w:val="clear"/>
              </w:rPr>
              <w:t>。</w:t>
            </w:r>
            <w:r>
              <w:rPr>
                <w:sz w:val="21"/>
                <w:b/>
                <w:shd w:fill="FFFFFF" w:val="clear"/>
              </w:rPr>
              <w:t>服务期内，如因</w:t>
            </w:r>
            <w:r>
              <w:rPr>
                <w:sz w:val="21"/>
                <w:b/>
                <w:shd w:fill="FFFFFF" w:val="clear"/>
              </w:rPr>
              <w:t>相关行业主管部门</w:t>
            </w:r>
            <w:r>
              <w:rPr>
                <w:sz w:val="21"/>
                <w:b/>
                <w:shd w:fill="FFFFFF" w:val="clear"/>
              </w:rPr>
              <w:t>颁布新政策，致使本项目管廊管养单位发生变更的，本合同终止，</w:t>
            </w:r>
            <w:r>
              <w:rPr>
                <w:sz w:val="21"/>
                <w:b/>
                <w:shd w:fill="FFFFFF" w:val="clear"/>
              </w:rPr>
              <w:t>甲方</w:t>
            </w:r>
            <w:r>
              <w:rPr>
                <w:sz w:val="21"/>
                <w:b/>
                <w:shd w:fill="FFFFFF" w:val="clear"/>
              </w:rPr>
              <w:t>无须承担任何责任。</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合同签订</w:t>
            </w:r>
            <w:r>
              <w:rPr>
                <w:sz w:val="21"/>
                <w:b/>
              </w:rPr>
              <w:t>方式及情况</w:t>
            </w:r>
          </w:p>
        </w:tc>
        <w:tc>
          <w:tcPr>
            <w:tcW w:type="dxa" w:w="6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shd w:fill="FFFFFF" w:val="clear"/>
              </w:rPr>
              <w:t>R</w:t>
            </w:r>
            <w:r>
              <w:rPr>
                <w:sz w:val="24"/>
              </w:rPr>
              <w:t xml:space="preserve"> </w:t>
            </w:r>
            <w:r>
              <w:rPr>
                <w:sz w:val="21"/>
                <w:shd w:fill="FFFFFF" w:val="clear"/>
              </w:rPr>
              <w:t>一次性签订本项目采购合同。</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付款方式</w:t>
            </w:r>
          </w:p>
        </w:tc>
        <w:tc>
          <w:tcPr>
            <w:tcW w:type="dxa" w:w="6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shd w:fill="FFFFFF" w:val="clear"/>
              </w:rPr>
              <w:t>（</w:t>
            </w:r>
            <w:r>
              <w:rPr>
                <w:sz w:val="21"/>
                <w:shd w:fill="FFFFFF" w:val="clear"/>
              </w:rPr>
              <w:t>1）管养服务费用按季度支付，甲方每季度实际支付的服务费=合同金额/4-考核扣罚金额(如有) 。</w:t>
            </w:r>
          </w:p>
          <w:p>
            <w:pPr>
              <w:pStyle w:val="null3"/>
              <w:jc w:val="left"/>
            </w:pPr>
            <w:r>
              <w:rPr>
                <w:sz w:val="21"/>
                <w:shd w:fill="FFFFFF" w:val="clear"/>
              </w:rPr>
              <w:t>（</w:t>
            </w:r>
            <w:r>
              <w:rPr>
                <w:sz w:val="21"/>
                <w:shd w:fill="FFFFFF" w:val="clear"/>
              </w:rPr>
              <w:t>2）甲方根据考核情况向乙方支付管养服务费用；若不足一个季度的（不足三个月），服务费用按实际天数结算，即实际天数/该季度天数×甲方每季度实际支付的服务费</w:t>
            </w:r>
            <w:r>
              <w:rPr>
                <w:sz w:val="21"/>
                <w:shd w:fill="FFFFFF" w:val="clear"/>
              </w:rPr>
              <w:t>。</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付款要求</w:t>
            </w:r>
          </w:p>
        </w:tc>
        <w:tc>
          <w:tcPr>
            <w:tcW w:type="dxa" w:w="6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shd w:fill="FFFFFF" w:val="clear"/>
              </w:rPr>
              <w:t>（</w:t>
            </w:r>
            <w:r>
              <w:rPr>
                <w:sz w:val="21"/>
                <w:shd w:fill="FFFFFF" w:val="clear"/>
              </w:rPr>
              <w:t>1）合同款项的支付方式：转账结算（银行转账）。</w:t>
            </w:r>
          </w:p>
          <w:p>
            <w:pPr>
              <w:pStyle w:val="null3"/>
              <w:jc w:val="left"/>
            </w:pPr>
            <w:r>
              <w:rPr>
                <w:sz w:val="21"/>
                <w:shd w:fill="FFFFFF" w:val="clear"/>
              </w:rPr>
              <w:t>（</w:t>
            </w:r>
            <w:r>
              <w:rPr>
                <w:sz w:val="21"/>
                <w:shd w:fill="FFFFFF" w:val="clear"/>
              </w:rPr>
              <w:t>2）付款方：甲方；收款方：乙方。</w:t>
            </w:r>
          </w:p>
          <w:p>
            <w:pPr>
              <w:pStyle w:val="null3"/>
              <w:jc w:val="left"/>
            </w:pPr>
            <w:r>
              <w:rPr>
                <w:sz w:val="21"/>
                <w:shd w:fill="FFFFFF" w:val="clear"/>
              </w:rPr>
              <w:t>（</w:t>
            </w:r>
            <w:r>
              <w:rPr>
                <w:sz w:val="21"/>
                <w:shd w:fill="FFFFFF" w:val="clear"/>
              </w:rPr>
              <w:t>3）每期付款由乙方提出书面申请并提供该期相应金额的发票，方可办理支付手续；收款方、出具发票方、合同乙方均必须名称一致。</w:t>
            </w:r>
          </w:p>
          <w:p>
            <w:pPr>
              <w:pStyle w:val="null3"/>
              <w:jc w:val="left"/>
            </w:pPr>
            <w:r>
              <w:rPr>
                <w:sz w:val="21"/>
                <w:shd w:fill="FFFFFF" w:val="clear"/>
              </w:rPr>
              <w:t>（</w:t>
            </w:r>
            <w:r>
              <w:rPr>
                <w:sz w:val="21"/>
                <w:shd w:fill="FFFFFF" w:val="clear"/>
              </w:rPr>
              <w:t>4）甲方在收到乙方完整的请款资料后，于一个月内将相关款项支付给乙方。付款期间如因特殊情况需调整，由双方协商处理。</w:t>
            </w:r>
          </w:p>
          <w:p>
            <w:pPr>
              <w:pStyle w:val="null3"/>
              <w:jc w:val="left"/>
            </w:pPr>
            <w:r>
              <w:rPr>
                <w:sz w:val="21"/>
                <w:shd w:fill="FFFFFF" w:val="clear"/>
              </w:rPr>
              <w:t>（</w:t>
            </w:r>
            <w:r>
              <w:rPr>
                <w:sz w:val="21"/>
                <w:shd w:fill="FFFFFF" w:val="clear"/>
              </w:rPr>
              <w:t>5）</w:t>
            </w:r>
            <w:r>
              <w:rPr>
                <w:sz w:val="21"/>
                <w:shd w:fill="FFFFFF" w:val="clear"/>
              </w:rPr>
              <w:t>乙方已知悉并理解政府部门付款的相关程序，因甲方使用的是财政资金，在合同规定的各期付款时间为甲方向政府财政支付部门提出办理财政支付申请手续的时间，不含政府财政支付部门审核的时间。乙方确认因政府财政支付审批流程及办理手续而造成项目支付进度有所推延，而导致甲方逾期付款的，不视为违约</w:t>
            </w:r>
            <w:r>
              <w:rPr>
                <w:sz w:val="21"/>
                <w:shd w:fill="FFFFFF" w:val="clear"/>
              </w:rPr>
              <w:t>。</w:t>
            </w:r>
          </w:p>
        </w:tc>
      </w:tr>
    </w:tbl>
    <w:p>
      <w:pPr>
        <w:pStyle w:val="null3"/>
        <w:jc w:val="both"/>
      </w:pPr>
      <w:r>
        <w:rPr>
          <w:sz w:val="24"/>
          <w:b/>
        </w:rPr>
        <w:t>三</w:t>
      </w:r>
      <w:r>
        <w:rPr>
          <w:sz w:val="24"/>
          <w:b/>
        </w:rPr>
        <w:t>、服务对照执行标准：</w:t>
      </w:r>
    </w:p>
    <w:p>
      <w:pPr>
        <w:pStyle w:val="null3"/>
        <w:jc w:val="both"/>
      </w:pPr>
      <w:r>
        <w:rPr>
          <w:sz w:val="24"/>
        </w:rPr>
        <w:t>1.符合中华人民共和国国家和履约地相关行业技术规范标准；</w:t>
      </w:r>
    </w:p>
    <w:p>
      <w:pPr>
        <w:pStyle w:val="null3"/>
        <w:jc w:val="both"/>
      </w:pPr>
      <w:r>
        <w:rPr>
          <w:sz w:val="24"/>
        </w:rPr>
        <w:t>2.符合采购文件和响应承诺中各方共同认可的合理要求；</w:t>
      </w:r>
    </w:p>
    <w:p>
      <w:pPr>
        <w:pStyle w:val="null3"/>
        <w:ind w:firstLine="240"/>
        <w:jc w:val="both"/>
      </w:pPr>
      <w:r>
        <w:rPr>
          <w:sz w:val="24"/>
        </w:rPr>
        <w:t>上述各类标准与法规必须是有关官方机构最新发布的现行标准版本。</w:t>
      </w:r>
    </w:p>
    <w:p>
      <w:pPr>
        <w:pStyle w:val="null3"/>
        <w:jc w:val="both"/>
      </w:pPr>
      <w:r>
        <w:rPr>
          <w:sz w:val="24"/>
          <w:b/>
        </w:rPr>
        <w:t>四</w:t>
      </w:r>
      <w:r>
        <w:rPr>
          <w:sz w:val="24"/>
          <w:b/>
        </w:rPr>
        <w:t>、投诉跟踪服务要求：</w:t>
      </w:r>
    </w:p>
    <w:p>
      <w:pPr>
        <w:pStyle w:val="null3"/>
        <w:ind w:left="240"/>
        <w:jc w:val="both"/>
      </w:pPr>
      <w:r>
        <w:rPr>
          <w:sz w:val="24"/>
        </w:rPr>
        <w:t>1.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left="240"/>
        <w:jc w:val="both"/>
      </w:pPr>
      <w:r>
        <w:rPr>
          <w:sz w:val="24"/>
        </w:rPr>
        <w:t>2.服务期内，甲方有权按本项目的管理要求对乙方进行不定期抽查检查，若对不合格的管理服务提出警告后，仍未得到有效解决时，甲方有权终止管理合同。</w:t>
      </w:r>
    </w:p>
    <w:p>
      <w:pPr>
        <w:pStyle w:val="null3"/>
        <w:jc w:val="both"/>
      </w:pPr>
      <w:r>
        <w:rPr>
          <w:sz w:val="24"/>
        </w:rPr>
        <w:t>3.乙方服务机构名称及地址</w:t>
      </w:r>
    </w:p>
    <w:p>
      <w:pPr>
        <w:pStyle w:val="null3"/>
        <w:ind w:firstLine="240"/>
        <w:jc w:val="both"/>
      </w:pPr>
      <w:r>
        <w:rPr>
          <w:sz w:val="24"/>
        </w:rPr>
        <w:t>联系人</w:t>
      </w:r>
      <w:r>
        <w:rPr>
          <w:sz w:val="24"/>
        </w:rPr>
        <w:t>1：          ，联系电话：            ，手机：          ；</w:t>
      </w:r>
    </w:p>
    <w:p>
      <w:pPr>
        <w:pStyle w:val="null3"/>
        <w:ind w:firstLine="240"/>
        <w:jc w:val="both"/>
      </w:pPr>
      <w:r>
        <w:rPr>
          <w:sz w:val="24"/>
        </w:rPr>
        <w:t>联系人</w:t>
      </w:r>
      <w:r>
        <w:rPr>
          <w:sz w:val="24"/>
        </w:rPr>
        <w:t>2：          ，联系电话：            ，手机：          ；</w:t>
      </w:r>
    </w:p>
    <w:p>
      <w:pPr>
        <w:pStyle w:val="null3"/>
        <w:ind w:firstLine="240"/>
        <w:jc w:val="both"/>
      </w:pPr>
      <w:r>
        <w:rPr>
          <w:sz w:val="24"/>
        </w:rPr>
        <w:t>服务专线电话：</w:t>
      </w:r>
    </w:p>
    <w:p>
      <w:pPr>
        <w:pStyle w:val="null3"/>
        <w:jc w:val="both"/>
      </w:pPr>
      <w:r>
        <w:rPr>
          <w:sz w:val="24"/>
        </w:rPr>
        <w:t>4.其他服务要求：（补充内容不得对采购文件和投标/响应文件作实质性修改）</w:t>
      </w:r>
    </w:p>
    <w:p>
      <w:pPr>
        <w:pStyle w:val="null3"/>
        <w:ind w:firstLine="240"/>
        <w:jc w:val="both"/>
      </w:pPr>
      <w:r>
        <w:rPr>
          <w:sz w:val="24"/>
          <w:u w:val="single"/>
        </w:rPr>
        <w:t>（</w:t>
      </w:r>
      <w:r>
        <w:rPr>
          <w:sz w:val="24"/>
          <w:u w:val="single"/>
        </w:rPr>
        <w:t>1）</w:t>
      </w:r>
      <w:r>
        <w:rPr>
          <w:sz w:val="24"/>
          <w:u w:val="single"/>
        </w:rPr>
        <w:t>服务时间内，</w:t>
      </w:r>
      <w:r>
        <w:rPr>
          <w:sz w:val="24"/>
          <w:u w:val="single"/>
        </w:rPr>
        <w:t>乙方</w:t>
      </w:r>
      <w:r>
        <w:rPr>
          <w:sz w:val="24"/>
          <w:u w:val="single"/>
        </w:rPr>
        <w:t>须提供常设每周</w:t>
      </w:r>
      <w:r>
        <w:rPr>
          <w:sz w:val="24"/>
          <w:u w:val="single"/>
        </w:rPr>
        <w:t>7天×24小时服务专线技术支持。</w:t>
      </w:r>
    </w:p>
    <w:p>
      <w:pPr>
        <w:pStyle w:val="null3"/>
        <w:ind w:firstLine="240"/>
        <w:jc w:val="both"/>
      </w:pPr>
      <w:r>
        <w:rPr>
          <w:sz w:val="24"/>
          <w:u w:val="single"/>
        </w:rPr>
        <w:t>（</w:t>
      </w:r>
      <w:r>
        <w:rPr>
          <w:sz w:val="24"/>
          <w:u w:val="single"/>
        </w:rPr>
        <w:t>2）</w:t>
      </w:r>
      <w:r>
        <w:rPr>
          <w:sz w:val="24"/>
          <w:u w:val="single"/>
        </w:rPr>
        <w:t>对</w:t>
      </w:r>
      <w:r>
        <w:rPr>
          <w:sz w:val="24"/>
          <w:u w:val="single"/>
        </w:rPr>
        <w:t>甲方</w:t>
      </w:r>
      <w:r>
        <w:rPr>
          <w:sz w:val="24"/>
          <w:u w:val="single"/>
        </w:rPr>
        <w:t>的服务通知，</w:t>
      </w:r>
      <w:r>
        <w:rPr>
          <w:sz w:val="24"/>
          <w:u w:val="single"/>
        </w:rPr>
        <w:t>乙方</w:t>
      </w:r>
      <w:r>
        <w:rPr>
          <w:sz w:val="24"/>
          <w:u w:val="single"/>
        </w:rPr>
        <w:t>必须符合以下要求：</w:t>
      </w:r>
    </w:p>
    <w:p>
      <w:pPr>
        <w:pStyle w:val="null3"/>
        <w:ind w:firstLine="240"/>
        <w:jc w:val="both"/>
      </w:pPr>
      <w:r>
        <w:rPr>
          <w:sz w:val="24"/>
          <w:u w:val="single"/>
        </w:rPr>
        <w:t>①</w:t>
      </w:r>
      <w:r>
        <w:rPr>
          <w:sz w:val="24"/>
          <w:u w:val="single"/>
        </w:rPr>
        <w:t>在接报后</w:t>
      </w:r>
      <w:r>
        <w:rPr>
          <w:sz w:val="24"/>
          <w:u w:val="single"/>
        </w:rPr>
        <w:t>1小时内响应；</w:t>
      </w:r>
    </w:p>
    <w:p>
      <w:pPr>
        <w:pStyle w:val="null3"/>
        <w:ind w:firstLine="240"/>
        <w:jc w:val="both"/>
      </w:pPr>
      <w:r>
        <w:rPr>
          <w:sz w:val="24"/>
          <w:u w:val="single"/>
        </w:rPr>
        <w:t>②</w:t>
      </w:r>
      <w:r>
        <w:rPr>
          <w:sz w:val="24"/>
          <w:u w:val="single"/>
        </w:rPr>
        <w:t>4小时内到达现场；</w:t>
      </w:r>
    </w:p>
    <w:p>
      <w:pPr>
        <w:pStyle w:val="null3"/>
        <w:ind w:firstLine="240"/>
        <w:jc w:val="both"/>
      </w:pPr>
      <w:r>
        <w:rPr>
          <w:sz w:val="24"/>
          <w:u w:val="single"/>
        </w:rPr>
        <w:t>③</w:t>
      </w:r>
      <w:r>
        <w:rPr>
          <w:sz w:val="24"/>
          <w:u w:val="single"/>
        </w:rPr>
        <w:t>24小时内处理完毕。</w:t>
      </w:r>
    </w:p>
    <w:p>
      <w:pPr>
        <w:pStyle w:val="null3"/>
        <w:jc w:val="both"/>
      </w:pPr>
      <w:r>
        <w:rPr>
          <w:sz w:val="24"/>
          <w:b/>
        </w:rPr>
        <w:t>五</w:t>
      </w:r>
      <w:r>
        <w:rPr>
          <w:sz w:val="24"/>
          <w:b/>
        </w:rPr>
        <w:t>、验收要求</w:t>
      </w:r>
    </w:p>
    <w:p>
      <w:pPr>
        <w:pStyle w:val="null3"/>
        <w:ind w:left="240"/>
        <w:jc w:val="both"/>
      </w:pPr>
      <w:r>
        <w:rPr>
          <w:sz w:val="24"/>
        </w:rPr>
        <w:t>1.乙方需为验收提供必需的一切条件及相关费用，并提供本项目的相关文档和验收所需资料，积极配合甲方完成验收工作。</w:t>
      </w:r>
    </w:p>
    <w:p>
      <w:pPr>
        <w:pStyle w:val="null3"/>
        <w:jc w:val="both"/>
      </w:pPr>
      <w:r>
        <w:rPr>
          <w:sz w:val="24"/>
          <w:b/>
        </w:rPr>
        <w:t>六</w:t>
      </w:r>
      <w:r>
        <w:rPr>
          <w:sz w:val="24"/>
          <w:b/>
        </w:rPr>
        <w:t>、保密要求</w:t>
      </w:r>
    </w:p>
    <w:p>
      <w:pPr>
        <w:pStyle w:val="null3"/>
        <w:ind w:left="240"/>
        <w:jc w:val="both"/>
      </w:pPr>
      <w:r>
        <w:rPr>
          <w:sz w:val="24"/>
        </w:rPr>
        <w:t>1.乙方接触到一切甲方的资料、数据等商业信息和个人隐私，必须做好保密工作，未经甲方书面同意，乙方不得泄露本合同内容，不得在本合同范围外利用本项目中所涉及的甲方信息，不得作出损害个人隐私的行为，否则，乙方须赔偿甲方及信息相关人的一切损失。</w:t>
      </w:r>
    </w:p>
    <w:p>
      <w:pPr>
        <w:pStyle w:val="null3"/>
        <w:ind w:left="240"/>
        <w:jc w:val="both"/>
      </w:pPr>
      <w:r>
        <w:rPr>
          <w:sz w:val="24"/>
        </w:rPr>
        <w:t>2.各方都应保护对签署和履行本合同而取得的所有任何有关对方的非公开资料，任何一方均有义务限制其员工、代理人等仅在为适当履行本合同义务所必须且承诺严守保密义务时方可获得和使用上述资料。因一方未尽到此项义务而使另一方受到损失的，应赔偿另一方因此受到的损失。本合同终止后，双方仍负有上述保密义务</w:t>
      </w:r>
      <w:r>
        <w:rPr>
          <w:sz w:val="24"/>
        </w:rPr>
        <w:t>。</w:t>
      </w:r>
    </w:p>
    <w:p>
      <w:pPr>
        <w:pStyle w:val="null3"/>
        <w:jc w:val="both"/>
      </w:pPr>
      <w:r>
        <w:rPr>
          <w:sz w:val="24"/>
          <w:b/>
        </w:rPr>
        <w:t>七</w:t>
      </w:r>
      <w:r>
        <w:rPr>
          <w:sz w:val="24"/>
          <w:b/>
        </w:rPr>
        <w:t>、违约责任：</w:t>
      </w:r>
    </w:p>
    <w:p>
      <w:pPr>
        <w:pStyle w:val="null3"/>
        <w:ind w:left="240"/>
        <w:jc w:val="both"/>
      </w:pPr>
      <w:r>
        <w:rPr>
          <w:sz w:val="24"/>
        </w:rPr>
        <w:t>1</w:t>
      </w:r>
      <w:r>
        <w:rPr>
          <w:sz w:val="24"/>
        </w:rPr>
        <w:t>.</w:t>
      </w:r>
      <w:r>
        <w:rPr>
          <w:sz w:val="24"/>
        </w:rPr>
        <w:t>乙方未能按本合同规定的时间提供服务，从逾期之日起每日按</w:t>
      </w:r>
      <w:r>
        <w:rPr>
          <w:sz w:val="24"/>
        </w:rPr>
        <w:t>合同总价</w:t>
      </w:r>
      <w:r>
        <w:rPr>
          <w:sz w:val="24"/>
        </w:rPr>
        <w:t xml:space="preserve"> </w:t>
      </w:r>
      <w:r>
        <w:rPr>
          <w:sz w:val="24"/>
        </w:rPr>
        <w:t>3‰的数额向甲方支付违约金；逾期 15 天以上的，甲方有权终止合同，乙方应返还已收取的合同费用， 由此造成的甲方经济损失（包括但不限于律师费、诉讼费、财产保全费等）由乙方承担。</w:t>
      </w:r>
    </w:p>
    <w:p>
      <w:pPr>
        <w:pStyle w:val="null3"/>
        <w:ind w:left="240"/>
        <w:jc w:val="both"/>
      </w:pPr>
      <w:r>
        <w:rPr>
          <w:sz w:val="24"/>
        </w:rPr>
        <w:t>2</w:t>
      </w:r>
      <w:r>
        <w:rPr>
          <w:sz w:val="24"/>
        </w:rPr>
        <w:t>.</w:t>
      </w:r>
      <w:r>
        <w:rPr>
          <w:sz w:val="24"/>
        </w:rPr>
        <w:t>甲方无正当理由拒绝接受服务，到期拒付合同款项的，甲方向乙方偿付</w:t>
      </w:r>
      <w:r>
        <w:rPr>
          <w:sz w:val="24"/>
        </w:rPr>
        <w:t>合同总价</w:t>
      </w:r>
      <w:r>
        <w:rPr>
          <w:sz w:val="24"/>
        </w:rPr>
        <w:t>的</w:t>
      </w:r>
      <w:r>
        <w:rPr>
          <w:sz w:val="24"/>
        </w:rPr>
        <w:t>5%的违约金。甲方逾期付款，则每日按</w:t>
      </w:r>
      <w:r>
        <w:rPr>
          <w:sz w:val="24"/>
        </w:rPr>
        <w:t>合同总价</w:t>
      </w:r>
      <w:r>
        <w:rPr>
          <w:sz w:val="24"/>
        </w:rPr>
        <w:t>的</w:t>
      </w:r>
      <w:r>
        <w:rPr>
          <w:sz w:val="24"/>
        </w:rPr>
        <w:t>3‰向乙方偿付违约金。</w:t>
      </w:r>
    </w:p>
    <w:p>
      <w:pPr>
        <w:pStyle w:val="null3"/>
        <w:jc w:val="both"/>
      </w:pPr>
      <w:r>
        <w:rPr>
          <w:sz w:val="24"/>
        </w:rPr>
        <w:t>3</w:t>
      </w:r>
      <w:r>
        <w:rPr>
          <w:sz w:val="24"/>
        </w:rPr>
        <w:t>.</w:t>
      </w:r>
      <w:r>
        <w:rPr>
          <w:sz w:val="24"/>
        </w:rPr>
        <w:t>其它违约责任按《中华人民共和国民法典》处理</w:t>
      </w:r>
    </w:p>
    <w:p>
      <w:pPr>
        <w:pStyle w:val="null3"/>
        <w:jc w:val="both"/>
      </w:pPr>
      <w:r>
        <w:rPr>
          <w:sz w:val="24"/>
          <w:b/>
        </w:rPr>
        <w:t>八</w:t>
      </w:r>
      <w:r>
        <w:rPr>
          <w:sz w:val="24"/>
          <w:b/>
        </w:rPr>
        <w:t>、提出异议的时间和方法：</w:t>
      </w:r>
    </w:p>
    <w:p>
      <w:pPr>
        <w:pStyle w:val="null3"/>
        <w:jc w:val="both"/>
      </w:pPr>
      <w:r>
        <w:rPr>
          <w:sz w:val="24"/>
        </w:rPr>
        <w:t>1.甲方有异议时，应</w:t>
      </w:r>
      <w:r>
        <w:rPr>
          <w:sz w:val="24"/>
          <w:u w:val="single"/>
        </w:rPr>
        <w:t xml:space="preserve"> </w:t>
      </w:r>
      <w:r>
        <w:rPr>
          <w:sz w:val="24"/>
          <w:u w:val="single"/>
        </w:rPr>
        <w:t>3</w:t>
      </w:r>
      <w:r>
        <w:rPr>
          <w:sz w:val="24"/>
          <w:u w:val="single"/>
        </w:rPr>
        <w:t xml:space="preserve"> </w:t>
      </w:r>
      <w:r>
        <w:rPr>
          <w:sz w:val="24"/>
        </w:rPr>
        <w:t>天内向乙方提出书面异议。</w:t>
      </w:r>
    </w:p>
    <w:p>
      <w:pPr>
        <w:pStyle w:val="null3"/>
        <w:ind w:left="240"/>
        <w:jc w:val="both"/>
      </w:pPr>
      <w:r>
        <w:rPr>
          <w:sz w:val="24"/>
        </w:rPr>
        <w:t>2.乙方在接到甲方书面异议后，应在3天内负责处理并函复甲方处理情况，否则，即视为默认甲方提出的异议和处理意见。</w:t>
      </w:r>
    </w:p>
    <w:p>
      <w:pPr>
        <w:pStyle w:val="null3"/>
        <w:ind w:left="240"/>
        <w:jc w:val="both"/>
      </w:pPr>
      <w:r>
        <w:rPr>
          <w:sz w:val="24"/>
        </w:rPr>
        <w:t>3.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jc w:val="both"/>
      </w:pPr>
      <w:r>
        <w:rPr>
          <w:sz w:val="24"/>
          <w:b/>
        </w:rPr>
        <w:t>九</w:t>
      </w:r>
      <w:r>
        <w:rPr>
          <w:sz w:val="24"/>
          <w:b/>
        </w:rPr>
        <w:t>、争议的解决</w:t>
      </w:r>
    </w:p>
    <w:p>
      <w:pPr>
        <w:pStyle w:val="null3"/>
        <w:ind w:left="240"/>
        <w:jc w:val="both"/>
      </w:pPr>
      <w:r>
        <w:rPr>
          <w:sz w:val="24"/>
        </w:rPr>
        <w:t>1.合同执行过程中发生的任何争议，如双方未能通过友好协商解决的，应向甲方所在地人  民法院提起诉讼。</w:t>
      </w:r>
    </w:p>
    <w:p>
      <w:pPr>
        <w:pStyle w:val="null3"/>
        <w:jc w:val="both"/>
      </w:pPr>
      <w:r>
        <w:rPr>
          <w:sz w:val="24"/>
        </w:rPr>
        <w:t>2.法院审理期间，除提交法院审理的事项外，其它无争议的事项和条款仍应继续履行。</w:t>
      </w:r>
    </w:p>
    <w:p>
      <w:pPr>
        <w:pStyle w:val="null3"/>
        <w:jc w:val="both"/>
      </w:pPr>
      <w:r>
        <w:rPr>
          <w:sz w:val="24"/>
          <w:b/>
        </w:rPr>
        <w:t>十、不可抗力</w:t>
      </w:r>
    </w:p>
    <w:p>
      <w:pPr>
        <w:pStyle w:val="null3"/>
        <w:ind w:firstLine="480"/>
        <w:jc w:val="both"/>
      </w:pPr>
      <w:r>
        <w:rPr>
          <w:sz w:val="24"/>
        </w:rPr>
        <w:t>任何一方由于不可抗力原因不能履行合同时，应在不可抗力事件结束后</w:t>
      </w:r>
      <w:r>
        <w:rPr>
          <w:sz w:val="24"/>
        </w:rPr>
        <w:t>48小时内向对方通报，以减轻可能给对方造成的损失，在取得有关机构的不可抗力证明或双方谅解确认后，允许延期履行或修订合同，并根据情况可部分或全部免于承担违约责任。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b/>
        </w:rPr>
        <w:t>十</w:t>
      </w:r>
      <w:r>
        <w:rPr>
          <w:sz w:val="24"/>
          <w:b/>
        </w:rPr>
        <w:t>一</w:t>
      </w:r>
      <w:r>
        <w:rPr>
          <w:sz w:val="24"/>
          <w:b/>
        </w:rPr>
        <w:t>、税费</w:t>
      </w:r>
    </w:p>
    <w:p>
      <w:pPr>
        <w:pStyle w:val="null3"/>
        <w:jc w:val="both"/>
      </w:pPr>
      <w:r>
        <w:rPr>
          <w:sz w:val="24"/>
        </w:rPr>
        <w:t>1.本合同实施过程中所发生的一切税费及不可预见费均由乙方承担。</w:t>
      </w:r>
    </w:p>
    <w:p>
      <w:pPr>
        <w:pStyle w:val="null3"/>
        <w:jc w:val="both"/>
      </w:pPr>
      <w:r>
        <w:rPr>
          <w:sz w:val="24"/>
        </w:rPr>
        <w:t>2.乙方依照税务规章优先在合同履约地开具发票及纳税，咨询：0757-12366。</w:t>
      </w:r>
    </w:p>
    <w:p>
      <w:pPr>
        <w:pStyle w:val="null3"/>
        <w:jc w:val="both"/>
      </w:pPr>
      <w:r>
        <w:rPr>
          <w:sz w:val="24"/>
          <w:b/>
        </w:rPr>
        <w:t>十</w:t>
      </w:r>
      <w:r>
        <w:rPr>
          <w:sz w:val="24"/>
          <w:b/>
        </w:rPr>
        <w:t>二</w:t>
      </w:r>
      <w:r>
        <w:rPr>
          <w:sz w:val="24"/>
          <w:b/>
        </w:rPr>
        <w:t>、合同生效与合同备案</w:t>
      </w:r>
    </w:p>
    <w:p>
      <w:pPr>
        <w:pStyle w:val="null3"/>
        <w:jc w:val="both"/>
      </w:pPr>
      <w:r>
        <w:rPr>
          <w:sz w:val="24"/>
        </w:rPr>
        <w:t>1.本合同在甲乙双方法人代表或其授权代表签字盖章后生效。</w:t>
      </w:r>
    </w:p>
    <w:p>
      <w:pPr>
        <w:pStyle w:val="null3"/>
        <w:ind w:left="240"/>
        <w:jc w:val="both"/>
      </w:pPr>
      <w:r>
        <w:rPr>
          <w:sz w:val="24"/>
        </w:rPr>
        <w:t>2.自采购合同签订之日起7个工作日内，由甲方按照有关规定将采购合同副本报同级人民政府财政部门（政府采购管理部门）备案。</w:t>
      </w:r>
    </w:p>
    <w:p>
      <w:pPr>
        <w:pStyle w:val="null3"/>
        <w:jc w:val="both"/>
      </w:pPr>
      <w:r>
        <w:rPr>
          <w:sz w:val="24"/>
          <w:b/>
        </w:rPr>
        <w:t>十</w:t>
      </w:r>
      <w:r>
        <w:rPr>
          <w:sz w:val="24"/>
          <w:b/>
        </w:rPr>
        <w:t>三</w:t>
      </w:r>
      <w:r>
        <w:rPr>
          <w:sz w:val="24"/>
          <w:b/>
        </w:rPr>
        <w:t>、乙方应提供的资料内容</w:t>
      </w:r>
    </w:p>
    <w:p>
      <w:pPr>
        <w:pStyle w:val="null3"/>
        <w:ind w:firstLine="480"/>
        <w:jc w:val="both"/>
      </w:pPr>
      <w:r>
        <w:rPr>
          <w:sz w:val="24"/>
          <w:u w:val="single"/>
        </w:rPr>
        <w:t xml:space="preserve">          </w:t>
      </w:r>
      <w:r>
        <w:rPr>
          <w:sz w:val="24"/>
        </w:rPr>
        <w:t>。</w:t>
      </w:r>
    </w:p>
    <w:p>
      <w:pPr>
        <w:pStyle w:val="null3"/>
        <w:jc w:val="both"/>
      </w:pPr>
      <w:r>
        <w:rPr>
          <w:sz w:val="24"/>
          <w:b/>
        </w:rPr>
        <w:t>十</w:t>
      </w:r>
      <w:r>
        <w:rPr>
          <w:sz w:val="24"/>
          <w:b/>
        </w:rPr>
        <w:t>四</w:t>
      </w:r>
      <w:r>
        <w:rPr>
          <w:sz w:val="24"/>
          <w:b/>
        </w:rPr>
        <w:t>、关于政府采购合同融资</w:t>
      </w:r>
    </w:p>
    <w:p>
      <w:pPr>
        <w:pStyle w:val="null3"/>
        <w:jc w:val="both"/>
      </w:pPr>
      <w:r>
        <w:rPr>
          <w:sz w:val="24"/>
        </w:rPr>
        <w:t>1.乙方是否已申请政府采购合同融资：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 否  </w:t>
      </w:r>
      <w:r>
        <w:rPr>
          <w:sz w:val="24"/>
        </w:rPr>
        <w:t>；</w:t>
      </w:r>
    </w:p>
    <w:p>
      <w:pPr>
        <w:pStyle w:val="null3"/>
        <w:jc w:val="both"/>
      </w:pPr>
      <w:r>
        <w:rPr>
          <w:sz w:val="24"/>
        </w:rPr>
        <w:t>2.融资银行及联系方式：</w:t>
      </w:r>
      <w:r>
        <w:rPr>
          <w:sz w:val="24"/>
          <w:u w:val="single"/>
        </w:rPr>
        <w:t xml:space="preserve">                                                </w:t>
      </w:r>
      <w:r>
        <w:rPr>
          <w:sz w:val="24"/>
        </w:rPr>
        <w:t>。</w:t>
      </w:r>
    </w:p>
    <w:p>
      <w:pPr>
        <w:pStyle w:val="null3"/>
        <w:ind w:left="240"/>
        <w:jc w:val="both"/>
      </w:pPr>
      <w:r>
        <w:rPr>
          <w:sz w:val="24"/>
        </w:rPr>
        <w:t>3.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jc w:val="both"/>
      </w:pPr>
      <w:r>
        <w:rPr>
          <w:sz w:val="24"/>
          <w:b/>
        </w:rPr>
        <w:t>十</w:t>
      </w:r>
      <w:r>
        <w:rPr>
          <w:sz w:val="24"/>
          <w:b/>
        </w:rPr>
        <w:t>五</w:t>
      </w:r>
      <w:r>
        <w:rPr>
          <w:sz w:val="24"/>
          <w:b/>
        </w:rPr>
        <w:t>、其它：</w:t>
      </w:r>
    </w:p>
    <w:p>
      <w:pPr>
        <w:pStyle w:val="null3"/>
        <w:ind w:left="240"/>
        <w:jc w:val="both"/>
      </w:pPr>
      <w:r>
        <w:rPr>
          <w:sz w:val="24"/>
        </w:rPr>
        <w:t>1.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left="240"/>
        <w:jc w:val="both"/>
      </w:pPr>
      <w:r>
        <w:rPr>
          <w:sz w:val="24"/>
        </w:rPr>
        <w:t>2.如一方（包括联系人）地址、电话、传真号码有变更，应在变更后3个工作日内书面通知对方联系人或负责人，否则，因此造成的损失由未履行通知义务方承担相应责任。</w:t>
      </w:r>
    </w:p>
    <w:p>
      <w:pPr>
        <w:pStyle w:val="null3"/>
        <w:jc w:val="both"/>
      </w:pPr>
      <w:r>
        <w:rPr>
          <w:sz w:val="24"/>
        </w:rPr>
        <w:t>3.未经甲方书面同意，乙方不得擅自向第三方转让其主体性和关键性合同义务。</w:t>
      </w:r>
    </w:p>
    <w:p>
      <w:pPr>
        <w:pStyle w:val="null3"/>
        <w:jc w:val="both"/>
      </w:pPr>
      <w:r>
        <w:rPr>
          <w:sz w:val="24"/>
        </w:rPr>
        <w:t>4.本合同一式</w:t>
      </w:r>
      <w:r>
        <w:rPr>
          <w:sz w:val="24"/>
          <w:u w:val="single"/>
        </w:rPr>
        <w:t xml:space="preserve">    </w:t>
      </w:r>
      <w:r>
        <w:rPr>
          <w:sz w:val="24"/>
        </w:rPr>
        <w:t>份，甲方执</w:t>
      </w:r>
      <w:r>
        <w:rPr>
          <w:sz w:val="24"/>
          <w:u w:val="single"/>
        </w:rPr>
        <w:t xml:space="preserve">  </w:t>
      </w:r>
      <w:r>
        <w:rPr>
          <w:sz w:val="24"/>
          <w:u w:val="single"/>
        </w:rPr>
        <w:t xml:space="preserve"> </w:t>
      </w:r>
      <w:r>
        <w:rPr>
          <w:sz w:val="24"/>
          <w:u w:val="single"/>
        </w:rPr>
        <w:t xml:space="preserve"> </w:t>
      </w:r>
      <w:r>
        <w:rPr>
          <w:sz w:val="24"/>
        </w:rPr>
        <w:t>份，乙方执</w:t>
      </w:r>
      <w:r>
        <w:rPr>
          <w:sz w:val="24"/>
          <w:u w:val="single"/>
        </w:rPr>
        <w:t xml:space="preserve">  </w:t>
      </w:r>
      <w:r>
        <w:rPr>
          <w:sz w:val="24"/>
          <w:u w:val="single"/>
        </w:rPr>
        <w:t xml:space="preserve"> </w:t>
      </w:r>
      <w:r>
        <w:rPr>
          <w:sz w:val="24"/>
          <w:u w:val="single"/>
        </w:rPr>
        <w:t xml:space="preserve"> </w:t>
      </w:r>
      <w:r>
        <w:rPr>
          <w:sz w:val="24"/>
        </w:rPr>
        <w:t>份。</w:t>
      </w:r>
    </w:p>
    <w:p>
      <w:pPr>
        <w:pStyle w:val="null3"/>
        <w:jc w:val="both"/>
      </w:pPr>
      <w:r>
        <w:rPr>
          <w:sz w:val="24"/>
        </w:rPr>
        <w:t>5.本合同（含附件）共计</w:t>
      </w:r>
      <w:r>
        <w:rPr>
          <w:sz w:val="24"/>
          <w:u w:val="single"/>
        </w:rPr>
        <w:t xml:space="preserve">    </w:t>
      </w:r>
      <w:r>
        <w:rPr>
          <w:sz w:val="24"/>
        </w:rPr>
        <w:t>页，缺页之合同为无效合同。</w:t>
      </w:r>
    </w:p>
    <w:p>
      <w:pPr>
        <w:pStyle w:val="null3"/>
        <w:jc w:val="both"/>
      </w:pPr>
      <w:r>
        <w:rPr>
          <w:sz w:val="24"/>
        </w:rPr>
        <w:t>6.本合同签约履约地点：广东省佛山市。</w:t>
      </w:r>
    </w:p>
    <w:p>
      <w:pPr>
        <w:pStyle w:val="null3"/>
        <w:ind w:left="240"/>
        <w:jc w:val="both"/>
      </w:pPr>
      <w:r>
        <w:rPr>
          <w:sz w:val="24"/>
        </w:rPr>
        <w:t>7.本合同所指“书面通知”包括但不限于短信、电子邮件等数据电文的通知形式，到达时间以民事诉讼法的规定为准，但进行书面通知前后，通知方均有义务电话确认通知事项。</w:t>
      </w:r>
    </w:p>
    <w:p>
      <w:pPr>
        <w:pStyle w:val="null3"/>
        <w:jc w:val="both"/>
      </w:pPr>
      <w:r>
        <w:rPr>
          <w:sz w:val="24"/>
        </w:rPr>
        <w:t>8.双方均已对以上各条款及附件作充分了解，并明确理解由此而产生的相关权责。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19"/>
        <w:gridCol w:w="3943"/>
        <w:gridCol w:w="144"/>
      </w:tblGrid>
      <w:tr>
        <w:tc>
          <w:tcPr>
            <w:tcW w:type="dxa" w:w="4219"/>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jc w:val="both"/>
            </w:pPr>
            <w:r>
              <w:rPr>
                <w:sz w:val="21"/>
                <w:b/>
                <w:color w:val="000000"/>
                <w:shd w:fill="FFFFFF" w:val="clear"/>
              </w:rPr>
              <w:t>甲方（盖章）：</w:t>
            </w:r>
          </w:p>
          <w:p>
            <w:pPr>
              <w:pStyle w:val="null3"/>
              <w:jc w:val="both"/>
            </w:pPr>
            <w:r>
              <w:rPr>
                <w:sz w:val="21"/>
                <w:color w:val="000000"/>
                <w:shd w:fill="FFFFFF" w:val="clear"/>
              </w:rPr>
              <w:t>代表：</w:t>
            </w:r>
            <w:r>
              <w:rPr>
                <w:sz w:val="24"/>
                <w:u w:val="single"/>
              </w:rPr>
              <w:t xml:space="preserve">                              </w:t>
            </w:r>
            <w:r>
              <w:rPr>
                <w:sz w:val="24"/>
              </w:rPr>
              <w:t xml:space="preserve"> </w:t>
            </w:r>
          </w:p>
          <w:p>
            <w:pPr>
              <w:pStyle w:val="null3"/>
              <w:jc w:val="both"/>
            </w:pPr>
            <w:r>
              <w:rPr>
                <w:sz w:val="21"/>
                <w:color w:val="000000"/>
                <w:shd w:fill="FFFFFF" w:val="clear"/>
              </w:rPr>
              <w:t>地址：</w:t>
            </w:r>
          </w:p>
          <w:p>
            <w:pPr>
              <w:pStyle w:val="null3"/>
              <w:jc w:val="both"/>
            </w:pPr>
            <w:r>
              <w:rPr>
                <w:sz w:val="21"/>
                <w:color w:val="000000"/>
                <w:shd w:fill="FFFFFF" w:val="clear"/>
              </w:rPr>
              <w:t>电话：</w:t>
            </w:r>
          </w:p>
          <w:p>
            <w:pPr>
              <w:pStyle w:val="null3"/>
              <w:jc w:val="both"/>
            </w:pPr>
            <w:r>
              <w:rPr>
                <w:sz w:val="21"/>
                <w:color w:val="000000"/>
                <w:shd w:fill="FFFFFF" w:val="clear"/>
              </w:rPr>
              <w:t>传真：</w:t>
            </w:r>
          </w:p>
          <w:p>
            <w:pPr>
              <w:pStyle w:val="null3"/>
              <w:jc w:val="both"/>
            </w:pPr>
            <w:r>
              <w:rPr>
                <w:sz w:val="21"/>
                <w:color w:val="000000"/>
                <w:shd w:fill="FFFFFF" w:val="clear"/>
              </w:rPr>
              <w:t>日期：</w:t>
            </w:r>
            <w:r>
              <w:rPr>
                <w:sz w:val="24"/>
              </w:rPr>
              <w:t xml:space="preserve">           </w:t>
            </w:r>
            <w:r>
              <w:rPr>
                <w:sz w:val="21"/>
                <w:color w:val="000000"/>
                <w:shd w:fill="FFFFFF" w:val="clear"/>
              </w:rPr>
              <w:t>年</w:t>
            </w:r>
            <w:r>
              <w:rPr>
                <w:sz w:val="24"/>
              </w:rPr>
              <w:t xml:space="preserve">     </w:t>
            </w:r>
            <w:r>
              <w:rPr>
                <w:sz w:val="21"/>
                <w:color w:val="000000"/>
                <w:shd w:fill="FFFFFF" w:val="clear"/>
              </w:rPr>
              <w:t>月</w:t>
            </w:r>
            <w:r>
              <w:rPr>
                <w:sz w:val="24"/>
              </w:rPr>
              <w:t xml:space="preserve">    </w:t>
            </w:r>
            <w:r>
              <w:rPr>
                <w:sz w:val="21"/>
                <w:color w:val="000000"/>
                <w:shd w:fill="FFFFFF" w:val="clear"/>
              </w:rPr>
              <w:t>日</w:t>
            </w:r>
          </w:p>
        </w:tc>
        <w:tc>
          <w:tcPr>
            <w:tcW w:type="dxa" w:w="394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shd w:fill="FFFFFF" w:val="clear"/>
              </w:rPr>
              <w:t>乙方（盖章）：</w:t>
            </w:r>
          </w:p>
          <w:p>
            <w:pPr>
              <w:pStyle w:val="null3"/>
              <w:jc w:val="both"/>
            </w:pPr>
            <w:r>
              <w:rPr>
                <w:sz w:val="21"/>
                <w:color w:val="000000"/>
                <w:shd w:fill="FFFFFF" w:val="clear"/>
              </w:rPr>
              <w:t>代表：</w:t>
            </w:r>
            <w:r>
              <w:rPr>
                <w:sz w:val="24"/>
                <w:u w:val="single"/>
              </w:rPr>
              <w:t xml:space="preserve">                           </w:t>
            </w:r>
          </w:p>
          <w:p>
            <w:pPr>
              <w:pStyle w:val="null3"/>
              <w:jc w:val="both"/>
            </w:pPr>
            <w:r>
              <w:rPr>
                <w:sz w:val="21"/>
                <w:color w:val="000000"/>
                <w:shd w:fill="FFFFFF" w:val="clear"/>
              </w:rPr>
              <w:t>地址：</w:t>
            </w:r>
          </w:p>
          <w:p>
            <w:pPr>
              <w:pStyle w:val="null3"/>
              <w:jc w:val="both"/>
            </w:pPr>
            <w:r>
              <w:rPr>
                <w:sz w:val="21"/>
                <w:color w:val="000000"/>
                <w:shd w:fill="FFFFFF" w:val="clear"/>
              </w:rPr>
              <w:t>电话：</w:t>
            </w:r>
          </w:p>
          <w:p>
            <w:pPr>
              <w:pStyle w:val="null3"/>
              <w:jc w:val="both"/>
            </w:pPr>
            <w:r>
              <w:rPr>
                <w:sz w:val="21"/>
                <w:color w:val="000000"/>
                <w:shd w:fill="FFFFFF" w:val="clear"/>
              </w:rPr>
              <w:t>传真：</w:t>
            </w:r>
          </w:p>
          <w:p>
            <w:pPr>
              <w:pStyle w:val="null3"/>
              <w:jc w:val="both"/>
            </w:pPr>
            <w:r>
              <w:rPr>
                <w:sz w:val="21"/>
                <w:color w:val="000000"/>
                <w:shd w:fill="FFFFFF" w:val="clear"/>
              </w:rPr>
              <w:t>日期：</w:t>
            </w:r>
            <w:r>
              <w:rPr>
                <w:sz w:val="24"/>
              </w:rPr>
              <w:t xml:space="preserve">        </w:t>
            </w:r>
            <w:r>
              <w:rPr>
                <w:sz w:val="21"/>
                <w:color w:val="000000"/>
                <w:shd w:fill="FFFFFF" w:val="clear"/>
              </w:rPr>
              <w:t>年</w:t>
            </w:r>
            <w:r>
              <w:rPr>
                <w:sz w:val="24"/>
              </w:rPr>
              <w:t xml:space="preserve">     </w:t>
            </w:r>
            <w:r>
              <w:rPr>
                <w:sz w:val="21"/>
                <w:color w:val="000000"/>
                <w:shd w:fill="FFFFFF" w:val="clear"/>
              </w:rPr>
              <w:t>月</w:t>
            </w:r>
            <w:r>
              <w:rPr>
                <w:sz w:val="24"/>
              </w:rPr>
              <w:t xml:space="preserve">     </w:t>
            </w:r>
            <w:r>
              <w:rPr>
                <w:sz w:val="21"/>
                <w:color w:val="000000"/>
                <w:shd w:fill="FFFFFF" w:val="clear"/>
              </w:rPr>
              <w:t>日</w:t>
            </w:r>
          </w:p>
        </w:tc>
        <w:tc>
          <w:tcPr>
            <w:tcW w:type="dxa" w:w="144"/>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19"/>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jc w:val="both"/>
            </w:pPr>
          </w:p>
        </w:tc>
        <w:tc>
          <w:tcPr>
            <w:tcW w:type="dxa" w:w="4087"/>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1"/>
                <w:b/>
                <w:color w:val="000000"/>
                <w:shd w:fill="FFFFFF" w:val="clear"/>
              </w:rPr>
              <w:t>收款方、开票方须与乙方一致，专户为：</w:t>
            </w:r>
          </w:p>
          <w:p>
            <w:pPr>
              <w:pStyle w:val="null3"/>
              <w:jc w:val="both"/>
            </w:pPr>
            <w:r>
              <w:rPr>
                <w:sz w:val="21"/>
                <w:color w:val="000000"/>
                <w:shd w:fill="FFFFFF" w:val="clear"/>
              </w:rPr>
              <w:t>开户名称：</w:t>
            </w:r>
          </w:p>
          <w:p>
            <w:pPr>
              <w:pStyle w:val="null3"/>
              <w:jc w:val="both"/>
            </w:pPr>
            <w:r>
              <w:rPr>
                <w:sz w:val="21"/>
                <w:color w:val="000000"/>
                <w:shd w:fill="FFFFFF" w:val="clear"/>
              </w:rPr>
              <w:t>银行账号：</w:t>
            </w:r>
          </w:p>
          <w:p>
            <w:pPr>
              <w:pStyle w:val="null3"/>
              <w:jc w:val="both"/>
            </w:pPr>
            <w:r>
              <w:rPr>
                <w:sz w:val="21"/>
                <w:color w:val="000000"/>
                <w:shd w:fill="FFFFFF" w:val="clear"/>
              </w:rPr>
              <w:t>开</w:t>
            </w:r>
            <w:r>
              <w:rPr>
                <w:sz w:val="24"/>
              </w:rPr>
              <w:t xml:space="preserve"> </w:t>
            </w:r>
            <w:r>
              <w:rPr>
                <w:sz w:val="21"/>
                <w:color w:val="000000"/>
                <w:shd w:fill="FFFFFF" w:val="clear"/>
              </w:rPr>
              <w:t>户</w:t>
            </w:r>
            <w:r>
              <w:rPr>
                <w:sz w:val="24"/>
              </w:rPr>
              <w:t xml:space="preserve"> </w:t>
            </w:r>
            <w:r>
              <w:rPr>
                <w:sz w:val="21"/>
                <w:color w:val="000000"/>
                <w:shd w:fill="FFFFFF" w:val="clear"/>
              </w:rPr>
              <w:t>行：</w:t>
            </w:r>
          </w:p>
        </w:tc>
      </w:tr>
    </w:tbl>
    <w:p>
      <w:pPr>
        <w:pStyle w:val="null3"/>
        <w:ind w:left="315"/>
      </w:pPr>
      <w:r>
        <w:rPr>
          <w:sz w:val="24"/>
        </w:rPr>
        <w:t>合同附件：</w:t>
      </w:r>
    </w:p>
    <w:p>
      <w:pPr>
        <w:pStyle w:val="null3"/>
        <w:jc w:val="both"/>
      </w:pPr>
      <w:r>
        <w:rPr>
          <w:sz w:val="24"/>
        </w:rPr>
        <w:t>附件</w:t>
      </w:r>
      <w:r>
        <w:rPr>
          <w:sz w:val="24"/>
        </w:rPr>
        <w:t>1</w:t>
      </w:r>
      <w:r>
        <w:rPr>
          <w:sz w:val="24"/>
        </w:rPr>
        <w:t>：考核表</w:t>
      </w:r>
    </w:p>
    <w:p>
      <w:pPr>
        <w:pStyle w:val="null3"/>
        <w:jc w:val="both"/>
      </w:pPr>
      <w:r>
        <w:rPr>
          <w:sz w:val="24"/>
        </w:rPr>
        <w:t>附件</w:t>
      </w:r>
      <w:r>
        <w:rPr>
          <w:sz w:val="24"/>
        </w:rPr>
        <w:t>2</w:t>
      </w:r>
      <w:r>
        <w:rPr>
          <w:sz w:val="24"/>
        </w:rPr>
        <w:t>：城市地下综合管廊巡查、维护的项目内容</w:t>
      </w:r>
    </w:p>
    <w:p>
      <w:pPr>
        <w:pStyle w:val="null3"/>
        <w:jc w:val="both"/>
      </w:pPr>
      <w:r>
        <w:rPr>
          <w:sz w:val="24"/>
        </w:rPr>
        <w:t>附件</w:t>
      </w:r>
      <w:r>
        <w:rPr>
          <w:sz w:val="24"/>
        </w:rPr>
        <w:t>1</w:t>
      </w:r>
      <w:r>
        <w:rPr>
          <w:sz w:val="24"/>
        </w:rPr>
        <w:t>：考核表</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321"/>
        <w:gridCol w:w="4966"/>
        <w:gridCol w:w="2312"/>
        <w:gridCol w:w="251"/>
        <w:gridCol w:w="228"/>
        <w:gridCol w:w="229"/>
      </w:tblGrid>
      <w:tr>
        <w:tc>
          <w:tcPr>
            <w:tcW w:type="dxa" w:w="8307"/>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b/>
                <w:color w:val="000000"/>
                <w:u w:val="single"/>
              </w:rPr>
              <w:t>顺德区土地储备发展中心相关地下综合管廊维护管养项目</w:t>
            </w:r>
          </w:p>
          <w:p>
            <w:pPr>
              <w:pStyle w:val="null3"/>
              <w:jc w:val="center"/>
            </w:pPr>
            <w:r>
              <w:rPr>
                <w:sz w:val="21"/>
                <w:b/>
                <w:color w:val="000000"/>
                <w:u w:val="single"/>
              </w:rPr>
              <w:t>管廊维护管养检查考核评分表（</w:t>
            </w:r>
            <w:r>
              <w:rPr>
                <w:sz w:val="21"/>
                <w:b/>
                <w:color w:val="000000"/>
                <w:u w:val="single"/>
              </w:rPr>
              <w:t>2025年第   季度）</w:t>
            </w:r>
          </w:p>
        </w:tc>
      </w:tr>
      <w:tr>
        <w:tc>
          <w:tcPr>
            <w:tcW w:type="dxa" w:w="5287"/>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3020"/>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color w:val="000000"/>
              </w:rPr>
              <w:t xml:space="preserve">2025年  月  日  </w:t>
            </w:r>
          </w:p>
        </w:tc>
      </w:tr>
      <w:tr>
        <w:tc>
          <w:tcPr>
            <w:tcW w:type="dxa" w:w="3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名称</w:t>
            </w:r>
          </w:p>
        </w:tc>
        <w:tc>
          <w:tcPr>
            <w:tcW w:type="dxa" w:w="49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要求</w:t>
            </w:r>
          </w:p>
        </w:tc>
        <w:tc>
          <w:tcPr>
            <w:tcW w:type="dxa" w:w="2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评分标准</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分值</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扣分</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得分</w:t>
            </w:r>
          </w:p>
        </w:tc>
      </w:tr>
      <w:tr>
        <w:tc>
          <w:tcPr>
            <w:tcW w:type="dxa" w:w="32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管理制度（</w:t>
            </w:r>
            <w:r>
              <w:rPr>
                <w:sz w:val="21"/>
                <w:color w:val="000000"/>
              </w:rPr>
              <w:t>10分）</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制定适用于本项目综合管廊使用的管理制度及各类应急预案：防汛防台风、防火等。</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没有制定管理制度、应急预案的，每项扣</w:t>
            </w:r>
            <w:r>
              <w:rPr>
                <w:sz w:val="21"/>
                <w:color w:val="000000"/>
              </w:rPr>
              <w:t>1分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none" w:color="000000" w:sz="4"/>
              <w:left w:val="single" w:color="000000" w:sz="4"/>
              <w:bottom w:val="non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完善管廊管理年度管理计划、管理标准。</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没有制定年度计划、管理标准的，每项扣</w:t>
            </w:r>
            <w:r>
              <w:rPr>
                <w:sz w:val="21"/>
                <w:color w:val="000000"/>
              </w:rPr>
              <w:t>1分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none" w:color="000000" w:sz="4"/>
              <w:left w:val="single" w:color="000000" w:sz="4"/>
              <w:bottom w:val="non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制定综合管廊项目运营管理制度，建立完善的内部管理机构，明确各岗位职责，制定信息反馈途径。</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没有制定管理制度、完善内部机制、明确岗位职责和信息反馈途径的，每项扣</w:t>
            </w:r>
            <w:r>
              <w:rPr>
                <w:sz w:val="21"/>
                <w:color w:val="000000"/>
              </w:rPr>
              <w:t>1分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none" w:color="000000" w:sz="4"/>
              <w:left w:val="single" w:color="000000" w:sz="4"/>
              <w:bottom w:val="non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制定管廊内自用机电设备设施的小型维护、保养计划，年度维保计划。</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没有制定机电设备设施小型维护、保养计划、年度维保计划的，每项扣</w:t>
            </w:r>
            <w:r>
              <w:rPr>
                <w:sz w:val="21"/>
                <w:color w:val="000000"/>
              </w:rPr>
              <w:t>2分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结构维护（</w:t>
            </w:r>
            <w:r>
              <w:rPr>
                <w:sz w:val="21"/>
                <w:color w:val="000000"/>
              </w:rPr>
              <w:t>20分）</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每天两次对管廊的结构本体及其附属设施进行巡查，并填写巡查记录表。巡查部位包括：伸缩缝、裂缝、人员进出口、投料口、逃生口、通风口、预留口、爬梯运行情况。</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漏巡查一次扣</w:t>
            </w:r>
            <w:r>
              <w:rPr>
                <w:sz w:val="21"/>
                <w:color w:val="000000"/>
              </w:rPr>
              <w:t>1分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single" w:color="000000" w:sz="4"/>
              <w:left w:val="single" w:color="000000" w:sz="4"/>
              <w:bottom w:val="singl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巡查时发现问题，乙方应以电话（紧急时）或书面形式报告甲方。</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发现问题不及时向甲方汇报的扣</w:t>
            </w:r>
            <w:r>
              <w:rPr>
                <w:sz w:val="21"/>
                <w:color w:val="000000"/>
              </w:rPr>
              <w:t>2分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single" w:color="000000" w:sz="4"/>
              <w:left w:val="single" w:color="000000" w:sz="4"/>
              <w:bottom w:val="singl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每月对投料口、人员进出口、投料口、逃生口、通风口清洁</w:t>
            </w:r>
            <w:r>
              <w:rPr>
                <w:sz w:val="21"/>
                <w:color w:val="000000"/>
              </w:rPr>
              <w:t>1次。</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漏清扫一次扣</w:t>
            </w:r>
            <w:r>
              <w:rPr>
                <w:sz w:val="21"/>
                <w:color w:val="000000"/>
              </w:rPr>
              <w:t>1分。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single" w:color="000000" w:sz="4"/>
              <w:left w:val="single" w:color="000000" w:sz="4"/>
              <w:bottom w:val="singl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每月对投料口、人员进出口、逃生口门锁、门铰保养</w:t>
            </w:r>
            <w:r>
              <w:rPr>
                <w:sz w:val="21"/>
                <w:color w:val="000000"/>
              </w:rPr>
              <w:t>1次，及时修复故障部件，保证各出入口正常使用。</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每一处门锁故障，未及时修复扣</w:t>
            </w:r>
            <w:r>
              <w:rPr>
                <w:sz w:val="21"/>
                <w:color w:val="000000"/>
              </w:rPr>
              <w:t>1分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single" w:color="000000" w:sz="4"/>
              <w:left w:val="single" w:color="000000" w:sz="4"/>
              <w:bottom w:val="singl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路面预留井盖完好，无损坏。及时修复被损坏的井盖。</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发现一处预留井盖不完好，扣</w:t>
            </w:r>
            <w:r>
              <w:rPr>
                <w:sz w:val="21"/>
                <w:color w:val="000000"/>
              </w:rPr>
              <w:t>1分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single" w:color="000000" w:sz="4"/>
              <w:left w:val="single" w:color="000000" w:sz="4"/>
              <w:bottom w:val="singl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对管廊</w:t>
            </w:r>
            <w:r>
              <w:rPr>
                <w:sz w:val="21"/>
                <w:color w:val="000000"/>
              </w:rPr>
              <w:t>50米范围内的顶管、基坑开挖施工进行监督，及时和施工单位沟通，并以书面形式向甲方报告。</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无监督，每次扣</w:t>
            </w:r>
            <w:r>
              <w:rPr>
                <w:sz w:val="21"/>
                <w:color w:val="000000"/>
              </w:rPr>
              <w:t>1分；对有可能影响管廊安全的施工，未及时和施工单位沟通及未以书面形式向甲方报告扣5分。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机电设备维护（</w:t>
            </w:r>
            <w:r>
              <w:rPr>
                <w:sz w:val="21"/>
                <w:color w:val="000000"/>
              </w:rPr>
              <w:t>50分）</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每周一次对管廊供电系统进行巡查。</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漏巡查一次扣</w:t>
            </w:r>
            <w:r>
              <w:rPr>
                <w:sz w:val="21"/>
                <w:color w:val="000000"/>
              </w:rPr>
              <w:t>2分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none" w:color="000000" w:sz="4"/>
              <w:left w:val="single" w:color="000000" w:sz="4"/>
              <w:bottom w:val="singl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每年一次对供电系统的核心部件（变压器）进行除尘保养。</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没有保养的每次扣</w:t>
            </w:r>
            <w:r>
              <w:rPr>
                <w:sz w:val="21"/>
                <w:color w:val="000000"/>
              </w:rPr>
              <w:t>10分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none" w:color="000000" w:sz="4"/>
              <w:left w:val="single" w:color="000000" w:sz="4"/>
              <w:bottom w:val="singl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每天两次对廊内通风、照明、排水、消防系统进行巡查</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漏巡查一次扣</w:t>
            </w:r>
            <w:r>
              <w:rPr>
                <w:sz w:val="21"/>
                <w:color w:val="000000"/>
              </w:rPr>
              <w:t>1分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none" w:color="000000" w:sz="4"/>
              <w:left w:val="single" w:color="000000" w:sz="4"/>
              <w:bottom w:val="singl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巡查时发现问题，属乙方管养范围的，乙方需</w:t>
            </w:r>
            <w:r>
              <w:rPr>
                <w:sz w:val="21"/>
                <w:color w:val="000000"/>
              </w:rPr>
              <w:t>48小时内完成修复，不属于甲方管养范围的，乙方应以电话（紧急时）或书面形式报告甲方。</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发现问题属乙方管养范围内的，</w:t>
            </w:r>
            <w:r>
              <w:rPr>
                <w:sz w:val="21"/>
                <w:color w:val="000000"/>
              </w:rPr>
              <w:t>48小时内未完成修复扣1分，不在乙方管养范围内的问题不及时向甲方汇报的扣2分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none" w:color="000000" w:sz="4"/>
              <w:left w:val="single" w:color="000000" w:sz="4"/>
              <w:bottom w:val="singl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每月一次对廊内通风、照明、排水、消防系统进行保养。</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漏保养一次扣</w:t>
            </w:r>
            <w:r>
              <w:rPr>
                <w:sz w:val="21"/>
                <w:color w:val="000000"/>
              </w:rPr>
              <w:t>5分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none" w:color="000000" w:sz="4"/>
              <w:left w:val="single" w:color="000000" w:sz="4"/>
              <w:bottom w:val="singl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对水泵、风机每季度进行一次对地电阻摇测。</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漏摇测一次扣</w:t>
            </w:r>
            <w:r>
              <w:rPr>
                <w:sz w:val="21"/>
                <w:color w:val="000000"/>
              </w:rPr>
              <w:t>5分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应急响应（</w:t>
            </w:r>
            <w:r>
              <w:rPr>
                <w:sz w:val="21"/>
                <w:color w:val="000000"/>
              </w:rPr>
              <w:t>10分）</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遇廊内水管爆裂、供电系统故障等紧急情况时，在</w:t>
            </w:r>
            <w:r>
              <w:rPr>
                <w:sz w:val="21"/>
                <w:color w:val="000000"/>
              </w:rPr>
              <w:t>10分钟内通知供水供电单位。</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超</w:t>
            </w:r>
            <w:r>
              <w:rPr>
                <w:sz w:val="21"/>
                <w:color w:val="000000"/>
              </w:rPr>
              <w:t>10分钟的每次扣2分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none" w:color="000000" w:sz="4"/>
              <w:left w:val="single" w:color="000000" w:sz="4"/>
              <w:bottom w:val="singl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遇台风、强对流天气等紧急情况，监控发现廊内异常需进行紧急处置的，</w:t>
            </w:r>
            <w:r>
              <w:rPr>
                <w:sz w:val="21"/>
                <w:color w:val="000000"/>
              </w:rPr>
              <w:t>30分钟内到达现场。</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超</w:t>
            </w:r>
            <w:r>
              <w:rPr>
                <w:sz w:val="21"/>
                <w:color w:val="000000"/>
              </w:rPr>
              <w:t>30分钟到达现场的，每次扣5分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资料及安全防护（</w:t>
            </w:r>
            <w:r>
              <w:rPr>
                <w:sz w:val="21"/>
                <w:color w:val="000000"/>
              </w:rPr>
              <w:t>10分）</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每月将巡查表格交与甲方审核。</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漏交的一次扣</w:t>
            </w:r>
            <w:r>
              <w:rPr>
                <w:sz w:val="21"/>
                <w:color w:val="000000"/>
              </w:rPr>
              <w:t>5分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none" w:color="000000" w:sz="4"/>
              <w:left w:val="single" w:color="000000" w:sz="4"/>
              <w:bottom w:val="singl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作业人员持有效电工证上岗。</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发现无证上岗的每人每次扣</w:t>
            </w:r>
            <w:r>
              <w:rPr>
                <w:sz w:val="21"/>
                <w:color w:val="000000"/>
              </w:rPr>
              <w:t>2分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none" w:color="000000" w:sz="4"/>
              <w:left w:val="single" w:color="000000" w:sz="4"/>
              <w:bottom w:val="singl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进入管廊时，须穿工作服、电工鞋、佩戴安全帽。</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每发现一项不符合规定的扣</w:t>
            </w:r>
            <w:r>
              <w:rPr>
                <w:sz w:val="21"/>
                <w:color w:val="000000"/>
              </w:rPr>
              <w:t>1分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1"/>
            <w:vMerge/>
            <w:tcBorders>
              <w:top w:val="none" w:color="000000" w:sz="4"/>
              <w:left w:val="single" w:color="000000" w:sz="4"/>
              <w:bottom w:val="single" w:color="000000" w:sz="4"/>
              <w:right w:val="single" w:color="000000" w:sz="4"/>
            </w:tcBorders>
          </w:tcP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严格履行出入登记制度，禁止无关人员进入管廊。</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有闲杂人员入内扣</w:t>
            </w:r>
            <w:r>
              <w:rPr>
                <w:sz w:val="21"/>
                <w:color w:val="000000"/>
              </w:rPr>
              <w:t>2分；没有例行登记手续每次扣1分；没有登记簿扣1分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w:t>
            </w:r>
          </w:p>
        </w:tc>
      </w:tr>
      <w:tr>
        <w:tc>
          <w:tcPr>
            <w:tcW w:type="dxa" w:w="830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注：</w:t>
            </w:r>
            <w:r>
              <w:rPr>
                <w:sz w:val="21"/>
                <w:color w:val="000000"/>
              </w:rPr>
              <w:t>1.服务期内，甲方有权根据项目实施情况调整考核内容，乙方须无条件服从；</w:t>
            </w:r>
          </w:p>
          <w:p>
            <w:pPr>
              <w:pStyle w:val="null3"/>
              <w:jc w:val="left"/>
            </w:pPr>
            <w:r>
              <w:rPr>
                <w:sz w:val="21"/>
                <w:color w:val="000000"/>
              </w:rPr>
              <w:t>2.当季度考核得分≥90分，不扣罚当季度管养服务费用；</w:t>
            </w:r>
          </w:p>
          <w:p>
            <w:pPr>
              <w:pStyle w:val="null3"/>
              <w:jc w:val="left"/>
            </w:pPr>
            <w:r>
              <w:rPr>
                <w:sz w:val="21"/>
                <w:color w:val="000000"/>
              </w:rPr>
              <w:t>3.80分≤当季度考核得分＜90分，扣罚当季度管养服务费用的10%；</w:t>
            </w:r>
          </w:p>
          <w:p>
            <w:pPr>
              <w:pStyle w:val="null3"/>
              <w:jc w:val="left"/>
            </w:pPr>
            <w:r>
              <w:rPr>
                <w:sz w:val="21"/>
                <w:color w:val="000000"/>
              </w:rPr>
              <w:t>4.60分≤当季度考核得分＜80分，扣罚当季度管养服务费用的20%；</w:t>
            </w:r>
          </w:p>
          <w:p>
            <w:pPr>
              <w:pStyle w:val="null3"/>
              <w:jc w:val="left"/>
            </w:pPr>
            <w:r>
              <w:rPr>
                <w:sz w:val="21"/>
                <w:color w:val="000000"/>
              </w:rPr>
              <w:t>5.当季度考核得分＜60分，扣罚当季度管养服务费用的30%。服务期内出现两次季度考核得分＜60分的，甲方有权立即解除合同并不作任何赔偿。</w:t>
            </w:r>
          </w:p>
        </w:tc>
      </w:tr>
      <w:tr>
        <w:tc>
          <w:tcPr>
            <w:tcW w:type="dxa" w:w="830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本季度考核评分：</w:t>
            </w:r>
            <w:r>
              <w:rPr>
                <w:sz w:val="21"/>
                <w:color w:val="000000"/>
              </w:rPr>
              <w:t xml:space="preserve">                          </w:t>
            </w:r>
          </w:p>
        </w:tc>
      </w:tr>
      <w:tr>
        <w:tc>
          <w:tcPr>
            <w:tcW w:type="dxa" w:w="528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管养单位：</w:t>
            </w:r>
          </w:p>
        </w:tc>
        <w:tc>
          <w:tcPr>
            <w:tcW w:type="dxa" w:w="3020"/>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项目负责人：</w:t>
            </w:r>
          </w:p>
        </w:tc>
      </w:tr>
      <w:tr>
        <w:tc>
          <w:tcPr>
            <w:tcW w:type="dxa" w:w="528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考核单位：</w:t>
            </w:r>
          </w:p>
        </w:tc>
        <w:tc>
          <w:tcPr>
            <w:tcW w:type="dxa" w:w="302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考核人：</w:t>
            </w:r>
          </w:p>
        </w:tc>
      </w:tr>
    </w:tbl>
    <w:p>
      <w:pPr>
        <w:pStyle w:val="null3"/>
        <w:jc w:val="both"/>
      </w:pPr>
      <w:r>
        <w:rPr>
          <w:sz w:val="24"/>
        </w:rPr>
        <w:t>附件</w:t>
      </w:r>
      <w:r>
        <w:rPr>
          <w:sz w:val="24"/>
        </w:rPr>
        <w:t>2</w:t>
      </w:r>
      <w:r>
        <w:rPr>
          <w:sz w:val="24"/>
        </w:rPr>
        <w:t>：城市地下综合管廊巡查、维护的项目内容</w:t>
      </w:r>
    </w:p>
    <w:p>
      <w:pPr>
        <w:pStyle w:val="null3"/>
      </w:pPr>
      <w:r>
        <w:rPr/>
        <w:t xml:space="preserve"> </w:t>
      </w:r>
    </w:p>
    <w:p>
      <w:pPr>
        <w:pStyle w:val="null3"/>
        <w:spacing w:before="120"/>
        <w:jc w:val="both"/>
      </w:pPr>
      <w:r>
        <w:rPr>
          <w:sz w:val="21"/>
        </w:rPr>
        <w:t>表</w:t>
      </w:r>
      <w:r>
        <w:rPr>
          <w:sz w:val="24"/>
        </w:rPr>
        <w:t xml:space="preserve"> </w:t>
      </w:r>
      <w:r>
        <w:rPr>
          <w:sz w:val="21"/>
        </w:rPr>
        <w:t>-1  管廊本体主要巡检项目和内容</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812"/>
        <w:gridCol w:w="4648"/>
        <w:gridCol w:w="1842"/>
      </w:tblGrid>
      <w:tr>
        <w:tc>
          <w:tcPr>
            <w:tcW w:type="dxa" w:w="18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项目</w:t>
            </w:r>
          </w:p>
        </w:tc>
        <w:tc>
          <w:tcPr>
            <w:tcW w:type="dxa" w:w="46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内容</w:t>
            </w:r>
          </w:p>
        </w:tc>
        <w:tc>
          <w:tcPr>
            <w:tcW w:type="dxa" w:w="184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巡查周期</w:t>
            </w:r>
          </w:p>
        </w:tc>
      </w:tr>
      <w:tr>
        <w:tc>
          <w:tcPr>
            <w:tcW w:type="dxa" w:w="181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60"/>
              <w:ind w:left="510"/>
              <w:jc w:val="both"/>
            </w:pPr>
            <w:r>
              <w:rPr>
                <w:sz w:val="21"/>
              </w:rPr>
              <w:t>主体结构</w:t>
            </w: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破损（裂缝、压溃）、剥落、剥离等情况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812"/>
            <w:vMerge/>
            <w:tcBorders>
              <w:top w:val="none" w:color="000000" w:sz="4"/>
              <w:left w:val="single" w:color="000000" w:sz="4"/>
              <w:bottom w:val="none" w:color="000000" w:sz="4"/>
              <w:right w:val="single" w:color="000000" w:sz="4"/>
            </w:tcBorders>
          </w:tcP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起毛、疏松、起鼓等情况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812"/>
            <w:vMerge/>
            <w:tcBorders>
              <w:top w:val="none" w:color="000000" w:sz="4"/>
              <w:left w:val="single" w:color="000000" w:sz="4"/>
              <w:bottom w:val="none" w:color="000000" w:sz="4"/>
              <w:right w:val="single" w:color="000000" w:sz="4"/>
            </w:tcBorders>
          </w:tcP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渗漏水、钢筋锈蚀等情况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15"/>
              <w:jc w:val="both"/>
            </w:pPr>
            <w:r>
              <w:rPr>
                <w:sz w:val="21"/>
              </w:rPr>
              <w:t>变形缝</w:t>
            </w: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填塞物脱落、压溃、错台、错位、渗漏水等情况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15"/>
              <w:jc w:val="both"/>
            </w:pPr>
            <w:r>
              <w:rPr>
                <w:sz w:val="21"/>
              </w:rPr>
              <w:t>预埋件</w:t>
            </w: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锈蚀、锚板剥离等情况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05"/>
              <w:jc w:val="both"/>
            </w:pPr>
            <w:r>
              <w:rPr>
                <w:sz w:val="21"/>
              </w:rPr>
              <w:t>后锚固锚栓</w:t>
            </w: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螺母松动、混凝土开裂等情况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95"/>
              <w:jc w:val="both"/>
            </w:pPr>
            <w:r>
              <w:rPr>
                <w:sz w:val="21"/>
              </w:rPr>
              <w:t>螺栓孔、注浆孔</w:t>
            </w: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填塞物脱落、渗漏水等情况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05"/>
              <w:jc w:val="both"/>
            </w:pPr>
            <w:r>
              <w:rPr>
                <w:sz w:val="21"/>
              </w:rPr>
              <w:t>管线</w:t>
            </w:r>
            <w:r>
              <w:rPr>
                <w:sz w:val="21"/>
              </w:rPr>
              <w:t>出入</w:t>
            </w:r>
            <w:r>
              <w:rPr>
                <w:sz w:val="21"/>
              </w:rPr>
              <w:t>口</w:t>
            </w: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填塞物脱落、渗漏水等情况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05"/>
              <w:jc w:val="both"/>
            </w:pPr>
            <w:r>
              <w:rPr>
                <w:sz w:val="21"/>
              </w:rPr>
              <w:t>人员出入口</w:t>
            </w: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出入功能、启闭情况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每天一次</w:t>
            </w:r>
          </w:p>
        </w:tc>
      </w:tr>
      <w:tr>
        <w:tc>
          <w:tcPr>
            <w:tcW w:type="dxa" w:w="1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30"/>
              <w:jc w:val="both"/>
            </w:pPr>
            <w:r>
              <w:rPr>
                <w:sz w:val="21"/>
              </w:rPr>
              <w:t>吊装口</w:t>
            </w: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封闭、渗漏等情况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每天一次</w:t>
            </w:r>
          </w:p>
        </w:tc>
      </w:tr>
      <w:tr>
        <w:tc>
          <w:tcPr>
            <w:tcW w:type="dxa" w:w="1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15"/>
              <w:jc w:val="both"/>
            </w:pPr>
            <w:r>
              <w:rPr>
                <w:sz w:val="21"/>
              </w:rPr>
              <w:t>逃生口</w:t>
            </w: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通道堵塞、爬梯或扶手破损、缺失等情况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每天一次</w:t>
            </w:r>
          </w:p>
        </w:tc>
      </w:tr>
      <w:tr>
        <w:tc>
          <w:tcPr>
            <w:tcW w:type="dxa" w:w="1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00"/>
              <w:jc w:val="both"/>
            </w:pPr>
            <w:r>
              <w:rPr>
                <w:sz w:val="21"/>
              </w:rPr>
              <w:t>通风口、风道</w:t>
            </w: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堵塞、清洁、破损等情况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每天一次</w:t>
            </w:r>
          </w:p>
        </w:tc>
      </w:tr>
      <w:tr>
        <w:tc>
          <w:tcPr>
            <w:tcW w:type="dxa" w:w="1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05"/>
              <w:jc w:val="both"/>
            </w:pPr>
            <w:r>
              <w:rPr>
                <w:sz w:val="21"/>
              </w:rPr>
              <w:t>井盖、盖板</w:t>
            </w: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占压、破损、遗失等情况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每天一次</w:t>
            </w:r>
          </w:p>
        </w:tc>
      </w:tr>
      <w:tr>
        <w:tc>
          <w:tcPr>
            <w:tcW w:type="dxa" w:w="1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00"/>
              <w:jc w:val="both"/>
            </w:pPr>
            <w:r>
              <w:rPr>
                <w:sz w:val="21"/>
              </w:rPr>
              <w:t>支吊架、支墩</w:t>
            </w: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变形、破损、缺失等情况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95"/>
              <w:jc w:val="both"/>
            </w:pPr>
            <w:r>
              <w:rPr>
                <w:sz w:val="21"/>
              </w:rPr>
              <w:t>排水沟、集水坑</w:t>
            </w: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堵塞、破损、淤积、渗漏等情况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每周一次</w:t>
            </w:r>
          </w:p>
        </w:tc>
      </w:tr>
      <w:tr>
        <w:tc>
          <w:tcPr>
            <w:tcW w:type="dxa" w:w="181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05"/>
              <w:jc w:val="both"/>
            </w:pPr>
            <w:r>
              <w:rPr>
                <w:sz w:val="21"/>
              </w:rPr>
              <w:t>安全控制区</w:t>
            </w: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沿线道路和岩土体的崩塌、滑坡、开裂等迹象或情况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每天一次</w:t>
            </w:r>
          </w:p>
        </w:tc>
      </w:tr>
      <w:tr>
        <w:tc>
          <w:tcPr>
            <w:tcW w:type="dxa" w:w="1812"/>
            <w:vMerge/>
            <w:tcBorders>
              <w:top w:val="none" w:color="000000" w:sz="4"/>
              <w:left w:val="single" w:color="000000" w:sz="4"/>
              <w:bottom w:val="single" w:color="000000" w:sz="4"/>
              <w:right w:val="single" w:color="000000" w:sz="4"/>
            </w:tcBorders>
          </w:tcP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违规从事禁止行为、限制行为的情况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每天一次</w:t>
            </w:r>
          </w:p>
        </w:tc>
      </w:tr>
      <w:tr>
        <w:tc>
          <w:tcPr>
            <w:tcW w:type="dxa" w:w="1812"/>
            <w:vMerge/>
            <w:tcBorders>
              <w:top w:val="none" w:color="000000" w:sz="4"/>
              <w:left w:val="single" w:color="000000" w:sz="4"/>
              <w:bottom w:val="single" w:color="000000" w:sz="4"/>
              <w:right w:val="single" w:color="000000" w:sz="4"/>
            </w:tcBorders>
          </w:tcPr>
          <w:p/>
        </w:tc>
        <w:tc>
          <w:tcPr>
            <w:tcW w:type="dxa" w:w="46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sz w:val="21"/>
              </w:rPr>
              <w:t>从事限制行为时的安全保护控制措施落实情况</w:t>
            </w:r>
          </w:p>
        </w:tc>
        <w:tc>
          <w:tcPr>
            <w:tcW w:type="dxa" w:w="1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每天一次</w:t>
            </w:r>
          </w:p>
        </w:tc>
      </w:tr>
    </w:tbl>
    <w:p>
      <w:pPr>
        <w:pStyle w:val="null3"/>
        <w:spacing w:after="120"/>
        <w:jc w:val="left"/>
      </w:pPr>
      <w:r>
        <w:rPr>
          <w:sz w:val="24"/>
        </w:rPr>
        <w:t xml:space="preserve"> </w:t>
      </w:r>
      <w:r>
        <w:rPr>
          <w:sz w:val="21"/>
        </w:rPr>
        <w:t>表</w:t>
      </w:r>
      <w:r>
        <w:rPr>
          <w:sz w:val="21"/>
        </w:rPr>
        <w:t>-2  管廊本体结构定期检测主要内容、方法和周期</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038"/>
        <w:gridCol w:w="1359"/>
        <w:gridCol w:w="4723"/>
        <w:gridCol w:w="1169"/>
      </w:tblGrid>
      <w:tr>
        <w:tc>
          <w:tcPr>
            <w:tcW w:type="dxa" w:w="2397"/>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内容</w:t>
            </w:r>
          </w:p>
        </w:tc>
        <w:tc>
          <w:tcPr>
            <w:tcW w:type="dxa" w:w="47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方法</w:t>
            </w:r>
          </w:p>
        </w:tc>
        <w:tc>
          <w:tcPr>
            <w:tcW w:type="dxa" w:w="11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10"/>
              <w:jc w:val="both"/>
            </w:pPr>
            <w:r>
              <w:rPr>
                <w:sz w:val="21"/>
              </w:rPr>
              <w:t>周期</w:t>
            </w:r>
          </w:p>
        </w:tc>
      </w:tr>
      <w:tr>
        <w:tc>
          <w:tcPr>
            <w:tcW w:type="dxa" w:w="10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结构变形</w:t>
            </w:r>
          </w:p>
        </w:tc>
        <w:tc>
          <w:tcPr>
            <w:tcW w:type="dxa" w:w="13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垂直位移</w:t>
            </w:r>
          </w:p>
        </w:tc>
        <w:tc>
          <w:tcPr>
            <w:tcW w:type="dxa" w:w="47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几何水准测量、静力水准测量等小角法、交会法、</w:t>
            </w:r>
            <w:r>
              <w:rPr>
                <w:sz w:val="21"/>
              </w:rPr>
              <w:t>视准线法、激光准直法等</w:t>
            </w:r>
          </w:p>
        </w:tc>
        <w:tc>
          <w:tcPr>
            <w:tcW w:type="dxa" w:w="116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每月</w:t>
            </w:r>
            <w:r>
              <w:rPr>
                <w:sz w:val="21"/>
              </w:rPr>
              <w:t>1次</w:t>
            </w:r>
          </w:p>
        </w:tc>
      </w:tr>
    </w:tbl>
    <w:p>
      <w:pPr>
        <w:pStyle w:val="null3"/>
        <w:spacing w:before="180"/>
        <w:jc w:val="both"/>
      </w:pPr>
      <w:r>
        <w:rPr>
          <w:sz w:val="21"/>
        </w:rPr>
        <w:t>表</w:t>
      </w:r>
      <w:r>
        <w:rPr>
          <w:sz w:val="24"/>
        </w:rPr>
        <w:t xml:space="preserve"> </w:t>
      </w:r>
      <w:r>
        <w:rPr>
          <w:sz w:val="21"/>
        </w:rPr>
        <w:t>-3  管廊本体主要维护方法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236"/>
        <w:gridCol w:w="2043"/>
        <w:gridCol w:w="5025"/>
      </w:tblGrid>
      <w:tr>
        <w:tc>
          <w:tcPr>
            <w:tcW w:type="dxa" w:w="3279"/>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内容</w:t>
            </w:r>
          </w:p>
        </w:tc>
        <w:tc>
          <w:tcPr>
            <w:tcW w:type="dxa" w:w="50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方法</w:t>
            </w:r>
          </w:p>
        </w:tc>
      </w:tr>
      <w:tr>
        <w:tc>
          <w:tcPr>
            <w:tcW w:type="dxa" w:w="123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钢筋混凝土或砌体结构</w:t>
            </w: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龟裂、起皮、蜂窝</w:t>
            </w:r>
            <w:r>
              <w:rPr>
                <w:sz w:val="21"/>
              </w:rPr>
              <w:t>麻面</w:t>
            </w:r>
          </w:p>
        </w:tc>
        <w:tc>
          <w:tcPr>
            <w:tcW w:type="dxa" w:w="50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修补砂浆抹平</w:t>
            </w:r>
          </w:p>
        </w:tc>
      </w:tr>
      <w:tr>
        <w:tc>
          <w:tcPr>
            <w:tcW w:type="dxa" w:w="1236"/>
            <w:vMerge/>
            <w:tcBorders>
              <w:top w:val="none" w:color="000000" w:sz="4"/>
              <w:left w:val="single" w:color="000000" w:sz="4"/>
              <w:bottom w:val="none" w:color="000000" w:sz="4"/>
              <w:right w:val="single" w:color="000000" w:sz="4"/>
            </w:tcBorders>
          </w:tcP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缺棱掉角、混凝土</w:t>
            </w:r>
            <w:r>
              <w:rPr>
                <w:sz w:val="21"/>
              </w:rPr>
              <w:t>剥落</w:t>
            </w:r>
          </w:p>
        </w:tc>
        <w:tc>
          <w:tcPr>
            <w:tcW w:type="dxa" w:w="50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砂浆修补，出现露筋时进行除锈处理后再修补</w:t>
            </w:r>
          </w:p>
        </w:tc>
      </w:tr>
      <w:tr>
        <w:tc>
          <w:tcPr>
            <w:tcW w:type="dxa" w:w="1236"/>
            <w:vMerge/>
            <w:tcBorders>
              <w:top w:val="none" w:color="000000" w:sz="4"/>
              <w:left w:val="single" w:color="000000" w:sz="4"/>
              <w:bottom w:val="none" w:color="000000" w:sz="4"/>
              <w:right w:val="single" w:color="000000" w:sz="4"/>
            </w:tcBorders>
          </w:tcP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裂缝</w:t>
            </w:r>
          </w:p>
        </w:tc>
        <w:tc>
          <w:tcPr>
            <w:tcW w:type="dxa" w:w="50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封闭或注浆加固处理，大于</w:t>
            </w:r>
            <w:r>
              <w:rPr>
                <w:sz w:val="21"/>
              </w:rPr>
              <w:t>0.5mm 的裂缝经检测后处理</w:t>
            </w:r>
          </w:p>
        </w:tc>
      </w:tr>
      <w:tr>
        <w:tc>
          <w:tcPr>
            <w:tcW w:type="dxa" w:w="1236"/>
            <w:vMerge/>
            <w:tcBorders>
              <w:top w:val="none" w:color="000000" w:sz="4"/>
              <w:left w:val="single" w:color="000000" w:sz="4"/>
              <w:bottom w:val="none" w:color="000000" w:sz="4"/>
              <w:right w:val="single" w:color="000000" w:sz="4"/>
            </w:tcBorders>
          </w:tcP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已渗水的裂缝</w:t>
            </w:r>
          </w:p>
        </w:tc>
        <w:tc>
          <w:tcPr>
            <w:tcW w:type="dxa" w:w="50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嵌缝法、堵塞法或注浆法，需止水后封闭处理</w:t>
            </w:r>
          </w:p>
        </w:tc>
      </w:tr>
      <w:tr>
        <w:tc>
          <w:tcPr>
            <w:tcW w:type="dxa" w:w="1236"/>
            <w:vMerge/>
            <w:tcBorders>
              <w:top w:val="none" w:color="000000" w:sz="4"/>
              <w:left w:val="single" w:color="000000" w:sz="4"/>
              <w:bottom w:val="none" w:color="000000" w:sz="4"/>
              <w:right w:val="single" w:color="000000" w:sz="4"/>
            </w:tcBorders>
          </w:tcP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变形缝渗漏</w:t>
            </w:r>
          </w:p>
        </w:tc>
        <w:tc>
          <w:tcPr>
            <w:tcW w:type="dxa" w:w="50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注浆或止水带修复，特殊情况可安装外加导流槽</w:t>
            </w:r>
          </w:p>
        </w:tc>
      </w:tr>
      <w:tr>
        <w:tc>
          <w:tcPr>
            <w:tcW w:type="dxa" w:w="1236"/>
            <w:vMerge/>
            <w:tcBorders>
              <w:top w:val="none" w:color="000000" w:sz="4"/>
              <w:left w:val="single" w:color="000000" w:sz="4"/>
              <w:bottom w:val="none" w:color="000000" w:sz="4"/>
              <w:right w:val="single" w:color="000000" w:sz="4"/>
            </w:tcBorders>
          </w:tcPr>
          <w:p/>
        </w:tc>
        <w:tc>
          <w:tcPr>
            <w:tcW w:type="dxa" w:w="2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穿线（管）孔渗漏</w:t>
            </w:r>
          </w:p>
        </w:tc>
        <w:tc>
          <w:tcPr>
            <w:tcW w:type="dxa" w:w="50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堵塞法或注浆法，可采用预制封堵件或快干水泥封堵</w:t>
            </w:r>
          </w:p>
        </w:tc>
      </w:tr>
      <w:tr>
        <w:tc>
          <w:tcPr>
            <w:tcW w:type="dxa" w:w="327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支架、吊架</w:t>
            </w:r>
          </w:p>
        </w:tc>
        <w:tc>
          <w:tcPr>
            <w:tcW w:type="dxa" w:w="50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紧固、补焊、防腐、维修、更换、化学锚栓松动时另行补种</w:t>
            </w:r>
          </w:p>
        </w:tc>
      </w:tr>
      <w:tr>
        <w:tc>
          <w:tcPr>
            <w:tcW w:type="dxa" w:w="327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明沟、集水坑</w:t>
            </w:r>
          </w:p>
        </w:tc>
        <w:tc>
          <w:tcPr>
            <w:tcW w:type="dxa" w:w="50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清理、清淤、疏通</w:t>
            </w:r>
          </w:p>
        </w:tc>
      </w:tr>
      <w:tr>
        <w:tc>
          <w:tcPr>
            <w:tcW w:type="dxa" w:w="327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集水坑盖板、沟道盖板</w:t>
            </w:r>
          </w:p>
        </w:tc>
        <w:tc>
          <w:tcPr>
            <w:tcW w:type="dxa" w:w="50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更换</w:t>
            </w:r>
          </w:p>
        </w:tc>
      </w:tr>
      <w:tr>
        <w:tc>
          <w:tcPr>
            <w:tcW w:type="dxa" w:w="327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人员出入口、逃生口、</w:t>
            </w:r>
            <w:r>
              <w:rPr>
                <w:sz w:val="21"/>
              </w:rPr>
              <w:t>吊装口、</w:t>
            </w:r>
            <w:r>
              <w:rPr>
                <w:sz w:val="21"/>
              </w:rPr>
              <w:t>通风口</w:t>
            </w:r>
          </w:p>
        </w:tc>
        <w:tc>
          <w:tcPr>
            <w:tcW w:type="dxa" w:w="50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清洁、维修、更换</w:t>
            </w:r>
          </w:p>
        </w:tc>
      </w:tr>
      <w:tr>
        <w:tc>
          <w:tcPr>
            <w:tcW w:type="dxa" w:w="327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管线</w:t>
            </w:r>
            <w:r>
              <w:rPr>
                <w:sz w:val="21"/>
              </w:rPr>
              <w:t>出入</w:t>
            </w:r>
            <w:r>
              <w:rPr>
                <w:sz w:val="21"/>
              </w:rPr>
              <w:t>口</w:t>
            </w:r>
          </w:p>
        </w:tc>
        <w:tc>
          <w:tcPr>
            <w:tcW w:type="dxa" w:w="50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疏通、维修、更换</w:t>
            </w:r>
          </w:p>
        </w:tc>
      </w:tr>
      <w:tr>
        <w:tc>
          <w:tcPr>
            <w:tcW w:type="dxa" w:w="327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井盖、盖板</w:t>
            </w:r>
          </w:p>
        </w:tc>
        <w:tc>
          <w:tcPr>
            <w:tcW w:type="dxa" w:w="50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维修、更换、补装</w:t>
            </w:r>
          </w:p>
        </w:tc>
      </w:tr>
      <w:tr>
        <w:tc>
          <w:tcPr>
            <w:tcW w:type="dxa" w:w="327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工井结构及井内配件</w:t>
            </w:r>
          </w:p>
        </w:tc>
        <w:tc>
          <w:tcPr>
            <w:tcW w:type="dxa" w:w="50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维修、更换</w:t>
            </w:r>
          </w:p>
        </w:tc>
      </w:tr>
      <w:tr>
        <w:tc>
          <w:tcPr>
            <w:tcW w:type="dxa" w:w="327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装饰层</w:t>
            </w:r>
          </w:p>
        </w:tc>
        <w:tc>
          <w:tcPr>
            <w:tcW w:type="dxa" w:w="50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清洁、维修、更换</w:t>
            </w:r>
          </w:p>
        </w:tc>
      </w:tr>
      <w:tr>
        <w:tc>
          <w:tcPr>
            <w:tcW w:type="dxa" w:w="327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爬梯、栏杆</w:t>
            </w:r>
          </w:p>
        </w:tc>
        <w:tc>
          <w:tcPr>
            <w:tcW w:type="dxa" w:w="50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清洁、维修、防腐、更换</w:t>
            </w:r>
          </w:p>
        </w:tc>
      </w:tr>
    </w:tbl>
    <w:p>
      <w:pPr>
        <w:pStyle w:val="null3"/>
        <w:jc w:val="both"/>
      </w:pPr>
      <w:r>
        <w:rPr>
          <w:sz w:val="21"/>
        </w:rPr>
        <w:t>表</w:t>
      </w:r>
      <w:r>
        <w:rPr>
          <w:sz w:val="24"/>
        </w:rPr>
        <w:t xml:space="preserve"> </w:t>
      </w:r>
      <w:r>
        <w:rPr>
          <w:sz w:val="21"/>
        </w:rPr>
        <w:t>-4</w:t>
      </w:r>
      <w:r>
        <w:rPr>
          <w:sz w:val="21"/>
        </w:rPr>
        <w:t xml:space="preserve">  </w:t>
      </w:r>
      <w:r>
        <w:rPr>
          <w:sz w:val="21"/>
        </w:rPr>
        <w:t>消防系统主要巡检项目、内容、方法和周期</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055"/>
        <w:gridCol w:w="1724"/>
        <w:gridCol w:w="2641"/>
        <w:gridCol w:w="2065"/>
        <w:gridCol w:w="817"/>
      </w:tblGrid>
      <w:tr>
        <w:tc>
          <w:tcPr>
            <w:tcW w:type="dxa" w:w="2779"/>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w:t>
            </w:r>
          </w:p>
        </w:tc>
        <w:tc>
          <w:tcPr>
            <w:tcW w:type="dxa" w:w="26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470"/>
              <w:jc w:val="both"/>
            </w:pPr>
            <w:r>
              <w:rPr>
                <w:sz w:val="21"/>
              </w:rPr>
              <w:t>内容</w:t>
            </w:r>
          </w:p>
        </w:tc>
        <w:tc>
          <w:tcPr>
            <w:tcW w:type="dxa" w:w="20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50"/>
              <w:jc w:val="both"/>
            </w:pPr>
            <w:r>
              <w:rPr>
                <w:sz w:val="21"/>
              </w:rPr>
              <w:t>方法</w:t>
            </w:r>
          </w:p>
        </w:tc>
        <w:tc>
          <w:tcPr>
            <w:tcW w:type="dxa" w:w="8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巡检周期</w:t>
            </w:r>
          </w:p>
        </w:tc>
      </w:tr>
      <w:tr>
        <w:tc>
          <w:tcPr>
            <w:tcW w:type="dxa" w:w="105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防火分隔</w:t>
            </w:r>
          </w:p>
        </w:tc>
        <w:tc>
          <w:tcPr>
            <w:tcW w:type="dxa" w:w="1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防火门</w:t>
            </w:r>
          </w:p>
        </w:tc>
        <w:tc>
          <w:tcPr>
            <w:tcW w:type="dxa" w:w="2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无脱落，歪斜，密封良好</w:t>
            </w:r>
          </w:p>
        </w:tc>
        <w:tc>
          <w:tcPr>
            <w:tcW w:type="dxa" w:w="2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8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1055"/>
            <w:vMerge/>
            <w:tcBorders>
              <w:top w:val="none" w:color="000000" w:sz="4"/>
              <w:left w:val="single" w:color="000000" w:sz="4"/>
              <w:bottom w:val="none" w:color="000000" w:sz="4"/>
              <w:right w:val="single" w:color="000000" w:sz="4"/>
            </w:tcBorders>
          </w:tcPr>
          <w:p/>
        </w:tc>
        <w:tc>
          <w:tcPr>
            <w:tcW w:type="dxa" w:w="1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连接</w:t>
            </w:r>
          </w:p>
        </w:tc>
        <w:tc>
          <w:tcPr>
            <w:tcW w:type="dxa" w:w="2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无破损，密封良好</w:t>
            </w:r>
          </w:p>
        </w:tc>
        <w:tc>
          <w:tcPr>
            <w:tcW w:type="dxa" w:w="2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105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防排烟系统</w:t>
            </w:r>
          </w:p>
        </w:tc>
        <w:tc>
          <w:tcPr>
            <w:tcW w:type="dxa" w:w="1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防火阀</w:t>
            </w:r>
          </w:p>
        </w:tc>
        <w:tc>
          <w:tcPr>
            <w:tcW w:type="dxa" w:w="2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外观完整，工作状态正常</w:t>
            </w:r>
          </w:p>
        </w:tc>
        <w:tc>
          <w:tcPr>
            <w:tcW w:type="dxa" w:w="2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1055"/>
            <w:vMerge/>
            <w:tcBorders>
              <w:top w:val="none" w:color="000000" w:sz="4"/>
              <w:left w:val="single" w:color="000000" w:sz="4"/>
              <w:bottom w:val="none" w:color="000000" w:sz="4"/>
              <w:right w:val="single" w:color="000000" w:sz="4"/>
            </w:tcBorders>
          </w:tcPr>
          <w:p/>
        </w:tc>
        <w:tc>
          <w:tcPr>
            <w:tcW w:type="dxa" w:w="1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挡烟垂壁及控制装置</w:t>
            </w:r>
          </w:p>
        </w:tc>
        <w:tc>
          <w:tcPr>
            <w:tcW w:type="dxa" w:w="2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外观完整，工作状态正常</w:t>
            </w:r>
          </w:p>
        </w:tc>
        <w:tc>
          <w:tcPr>
            <w:tcW w:type="dxa" w:w="2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105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火灾自动报警系统</w:t>
            </w:r>
          </w:p>
        </w:tc>
        <w:tc>
          <w:tcPr>
            <w:tcW w:type="dxa" w:w="1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火灾探测器</w:t>
            </w:r>
          </w:p>
        </w:tc>
        <w:tc>
          <w:tcPr>
            <w:tcW w:type="dxa" w:w="2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功能正常</w:t>
            </w:r>
          </w:p>
        </w:tc>
        <w:tc>
          <w:tcPr>
            <w:tcW w:type="dxa" w:w="2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采用试验烟气、热源等进行与报警系统联动测试</w:t>
            </w: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1055"/>
            <w:vMerge/>
            <w:tcBorders>
              <w:top w:val="none" w:color="000000" w:sz="4"/>
              <w:left w:val="single" w:color="000000" w:sz="4"/>
              <w:bottom w:val="none" w:color="000000" w:sz="4"/>
              <w:right w:val="single" w:color="000000" w:sz="4"/>
            </w:tcBorders>
          </w:tcPr>
          <w:p/>
        </w:tc>
        <w:tc>
          <w:tcPr>
            <w:tcW w:type="dxa" w:w="1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手动报警按钮</w:t>
            </w:r>
          </w:p>
        </w:tc>
        <w:tc>
          <w:tcPr>
            <w:tcW w:type="dxa" w:w="2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功能正常，并能手动复位</w:t>
            </w:r>
          </w:p>
        </w:tc>
        <w:tc>
          <w:tcPr>
            <w:tcW w:type="dxa" w:w="2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与报警系统联动测试</w:t>
            </w: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1055"/>
            <w:vMerge/>
            <w:tcBorders>
              <w:top w:val="none" w:color="000000" w:sz="4"/>
              <w:left w:val="single" w:color="000000" w:sz="4"/>
              <w:bottom w:val="none" w:color="000000" w:sz="4"/>
              <w:right w:val="single" w:color="000000" w:sz="4"/>
            </w:tcBorders>
          </w:tcPr>
          <w:p/>
        </w:tc>
        <w:tc>
          <w:tcPr>
            <w:tcW w:type="dxa" w:w="1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火灾报警功能、故</w:t>
            </w:r>
          </w:p>
          <w:p>
            <w:pPr>
              <w:pStyle w:val="null3"/>
              <w:jc w:val="both"/>
            </w:pPr>
            <w:r>
              <w:rPr>
                <w:sz w:val="21"/>
              </w:rPr>
              <w:t>障报警功能、自检</w:t>
            </w:r>
          </w:p>
          <w:p>
            <w:pPr>
              <w:pStyle w:val="null3"/>
              <w:jc w:val="both"/>
            </w:pPr>
            <w:r>
              <w:rPr>
                <w:sz w:val="21"/>
              </w:rPr>
              <w:t>功能、显示与计时</w:t>
            </w:r>
          </w:p>
          <w:p>
            <w:pPr>
              <w:pStyle w:val="null3"/>
              <w:jc w:val="both"/>
            </w:pPr>
            <w:r>
              <w:rPr>
                <w:sz w:val="21"/>
              </w:rPr>
              <w:t>功能</w:t>
            </w:r>
          </w:p>
        </w:tc>
        <w:tc>
          <w:tcPr>
            <w:tcW w:type="dxa" w:w="2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符合现行《火灾报警控制器》</w:t>
            </w:r>
          </w:p>
          <w:p>
            <w:pPr>
              <w:pStyle w:val="null3"/>
              <w:jc w:val="both"/>
            </w:pPr>
            <w:r>
              <w:rPr>
                <w:sz w:val="21"/>
              </w:rPr>
              <w:t>（</w:t>
            </w:r>
            <w:r>
              <w:rPr>
                <w:sz w:val="21"/>
              </w:rPr>
              <w:t>GB 4717），且主备电源切换正常</w:t>
            </w:r>
          </w:p>
        </w:tc>
        <w:tc>
          <w:tcPr>
            <w:tcW w:type="dxa" w:w="2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联动测试</w:t>
            </w: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1055"/>
            <w:vMerge/>
            <w:tcBorders>
              <w:top w:val="none" w:color="000000" w:sz="4"/>
              <w:left w:val="single" w:color="000000" w:sz="4"/>
              <w:bottom w:val="none" w:color="000000" w:sz="4"/>
              <w:right w:val="single" w:color="000000" w:sz="4"/>
            </w:tcBorders>
          </w:tcPr>
          <w:p/>
        </w:tc>
        <w:tc>
          <w:tcPr>
            <w:tcW w:type="dxa" w:w="1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火灾显示盘</w:t>
            </w:r>
          </w:p>
        </w:tc>
        <w:tc>
          <w:tcPr>
            <w:tcW w:type="dxa" w:w="2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符合现行《火灾显示盘》（</w:t>
            </w:r>
            <w:r>
              <w:rPr>
                <w:sz w:val="21"/>
              </w:rPr>
              <w:t>GB</w:t>
            </w:r>
          </w:p>
          <w:p>
            <w:pPr>
              <w:pStyle w:val="null3"/>
              <w:jc w:val="both"/>
            </w:pPr>
            <w:r>
              <w:rPr>
                <w:sz w:val="21"/>
              </w:rPr>
              <w:t>17429）的规定</w:t>
            </w:r>
          </w:p>
        </w:tc>
        <w:tc>
          <w:tcPr>
            <w:tcW w:type="dxa" w:w="2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观察，测试</w:t>
            </w: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105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灭火器</w:t>
            </w:r>
          </w:p>
        </w:tc>
        <w:tc>
          <w:tcPr>
            <w:tcW w:type="dxa" w:w="1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外观</w:t>
            </w:r>
          </w:p>
        </w:tc>
        <w:tc>
          <w:tcPr>
            <w:tcW w:type="dxa" w:w="2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外观完整</w:t>
            </w:r>
          </w:p>
        </w:tc>
        <w:tc>
          <w:tcPr>
            <w:tcW w:type="dxa" w:w="2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每月</w:t>
            </w:r>
            <w:r>
              <w:rPr>
                <w:sz w:val="21"/>
              </w:rPr>
              <w:t>1次</w:t>
            </w:r>
          </w:p>
        </w:tc>
      </w:tr>
      <w:tr>
        <w:tc>
          <w:tcPr>
            <w:tcW w:type="dxa" w:w="1055"/>
            <w:vMerge/>
            <w:tcBorders>
              <w:top w:val="none" w:color="000000" w:sz="4"/>
              <w:left w:val="single" w:color="000000" w:sz="4"/>
              <w:bottom w:val="none" w:color="000000" w:sz="4"/>
              <w:right w:val="single" w:color="000000" w:sz="4"/>
            </w:tcBorders>
          </w:tcPr>
          <w:p/>
        </w:tc>
        <w:tc>
          <w:tcPr>
            <w:tcW w:type="dxa" w:w="1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数量</w:t>
            </w:r>
          </w:p>
        </w:tc>
        <w:tc>
          <w:tcPr>
            <w:tcW w:type="dxa" w:w="2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数量符合要求</w:t>
            </w:r>
          </w:p>
        </w:tc>
        <w:tc>
          <w:tcPr>
            <w:tcW w:type="dxa" w:w="2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每月</w:t>
            </w:r>
            <w:r>
              <w:rPr>
                <w:sz w:val="21"/>
              </w:rPr>
              <w:t>1次</w:t>
            </w:r>
          </w:p>
        </w:tc>
      </w:tr>
      <w:tr>
        <w:tc>
          <w:tcPr>
            <w:tcW w:type="dxa" w:w="1055"/>
            <w:vMerge/>
            <w:tcBorders>
              <w:top w:val="none" w:color="000000" w:sz="4"/>
              <w:left w:val="single" w:color="000000" w:sz="4"/>
              <w:bottom w:val="none" w:color="000000" w:sz="4"/>
              <w:right w:val="single" w:color="000000" w:sz="4"/>
            </w:tcBorders>
          </w:tcPr>
          <w:p/>
        </w:tc>
        <w:tc>
          <w:tcPr>
            <w:tcW w:type="dxa" w:w="1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压力表、维修指示</w:t>
            </w:r>
          </w:p>
        </w:tc>
        <w:tc>
          <w:tcPr>
            <w:tcW w:type="dxa" w:w="2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指数读数正确</w:t>
            </w:r>
          </w:p>
        </w:tc>
        <w:tc>
          <w:tcPr>
            <w:tcW w:type="dxa" w:w="2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每月</w:t>
            </w:r>
            <w:r>
              <w:rPr>
                <w:sz w:val="21"/>
              </w:rPr>
              <w:t>1次</w:t>
            </w:r>
          </w:p>
        </w:tc>
      </w:tr>
      <w:tr>
        <w:tc>
          <w:tcPr>
            <w:tcW w:type="dxa" w:w="1055"/>
            <w:vMerge/>
            <w:tcBorders>
              <w:top w:val="none" w:color="000000" w:sz="4"/>
              <w:left w:val="single" w:color="000000" w:sz="4"/>
              <w:bottom w:val="none" w:color="000000" w:sz="4"/>
              <w:right w:val="single" w:color="000000" w:sz="4"/>
            </w:tcBorders>
          </w:tcPr>
          <w:p/>
        </w:tc>
        <w:tc>
          <w:tcPr>
            <w:tcW w:type="dxa" w:w="1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设置位置</w:t>
            </w:r>
          </w:p>
        </w:tc>
        <w:tc>
          <w:tcPr>
            <w:tcW w:type="dxa" w:w="2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位置正确</w:t>
            </w:r>
          </w:p>
        </w:tc>
        <w:tc>
          <w:tcPr>
            <w:tcW w:type="dxa" w:w="2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每月</w:t>
            </w:r>
            <w:r>
              <w:rPr>
                <w:sz w:val="21"/>
              </w:rPr>
              <w:t>1次</w:t>
            </w:r>
          </w:p>
        </w:tc>
      </w:tr>
      <w:tr>
        <w:tc>
          <w:tcPr>
            <w:tcW w:type="dxa" w:w="1055"/>
            <w:vMerge/>
            <w:tcBorders>
              <w:top w:val="none" w:color="000000" w:sz="4"/>
              <w:left w:val="single" w:color="000000" w:sz="4"/>
              <w:bottom w:val="none" w:color="000000" w:sz="4"/>
              <w:right w:val="single" w:color="000000" w:sz="4"/>
            </w:tcBorders>
          </w:tcPr>
          <w:p/>
        </w:tc>
        <w:tc>
          <w:tcPr>
            <w:tcW w:type="dxa" w:w="1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有效期</w:t>
            </w:r>
          </w:p>
        </w:tc>
        <w:tc>
          <w:tcPr>
            <w:tcW w:type="dxa" w:w="2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处于有效期内</w:t>
            </w:r>
          </w:p>
        </w:tc>
        <w:tc>
          <w:tcPr>
            <w:tcW w:type="dxa" w:w="2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w:t>
            </w: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每月</w:t>
            </w:r>
            <w:r>
              <w:rPr>
                <w:sz w:val="21"/>
              </w:rPr>
              <w:t>1次</w:t>
            </w:r>
          </w:p>
        </w:tc>
      </w:tr>
      <w:tr>
        <w:tc>
          <w:tcPr>
            <w:tcW w:type="dxa" w:w="105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消防专用电话</w:t>
            </w:r>
          </w:p>
        </w:tc>
        <w:tc>
          <w:tcPr>
            <w:tcW w:type="dxa" w:w="1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主机</w:t>
            </w:r>
          </w:p>
        </w:tc>
        <w:tc>
          <w:tcPr>
            <w:tcW w:type="dxa" w:w="2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无破损，断线；通话清晰、无杂音</w:t>
            </w:r>
          </w:p>
        </w:tc>
        <w:tc>
          <w:tcPr>
            <w:tcW w:type="dxa" w:w="2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观察，测试</w:t>
            </w: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1055"/>
            <w:vMerge/>
            <w:tcBorders>
              <w:top w:val="none" w:color="000000" w:sz="4"/>
              <w:left w:val="single" w:color="000000" w:sz="4"/>
              <w:bottom w:val="none" w:color="000000" w:sz="4"/>
              <w:right w:val="single" w:color="000000" w:sz="4"/>
            </w:tcBorders>
          </w:tcPr>
          <w:p/>
        </w:tc>
        <w:tc>
          <w:tcPr>
            <w:tcW w:type="dxa" w:w="1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分机</w:t>
            </w:r>
          </w:p>
        </w:tc>
        <w:tc>
          <w:tcPr>
            <w:tcW w:type="dxa" w:w="2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无破损，断线；插孔无破损；</w:t>
            </w:r>
            <w:r>
              <w:rPr>
                <w:sz w:val="21"/>
              </w:rPr>
              <w:t>通话清晰、无杂音</w:t>
            </w:r>
          </w:p>
        </w:tc>
        <w:tc>
          <w:tcPr>
            <w:tcW w:type="dxa" w:w="2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观察，测试</w:t>
            </w: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r>
        <w:tc>
          <w:tcPr>
            <w:tcW w:type="dxa" w:w="10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应急广播系统</w:t>
            </w:r>
          </w:p>
        </w:tc>
        <w:tc>
          <w:tcPr>
            <w:tcW w:type="dxa" w:w="17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扬声器</w:t>
            </w:r>
          </w:p>
        </w:tc>
        <w:tc>
          <w:tcPr>
            <w:tcW w:type="dxa" w:w="2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无破损；播放正常</w:t>
            </w:r>
          </w:p>
        </w:tc>
        <w:tc>
          <w:tcPr>
            <w:tcW w:type="dxa" w:w="20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观察，测试</w:t>
            </w:r>
          </w:p>
        </w:tc>
        <w:tc>
          <w:tcPr>
            <w:tcW w:type="dxa" w:w="8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每周</w:t>
            </w:r>
            <w:r>
              <w:rPr>
                <w:sz w:val="21"/>
              </w:rPr>
              <w:t>1次</w:t>
            </w:r>
          </w:p>
        </w:tc>
      </w:tr>
    </w:tbl>
    <w:p>
      <w:pPr>
        <w:pStyle w:val="null3"/>
        <w:jc w:val="both"/>
      </w:pPr>
      <w:r>
        <w:rPr>
          <w:sz w:val="21"/>
        </w:rPr>
        <w:t>表</w:t>
      </w:r>
      <w:r>
        <w:rPr>
          <w:sz w:val="21"/>
        </w:rPr>
        <w:t>-5</w:t>
      </w:r>
      <w:r>
        <w:rPr>
          <w:sz w:val="21"/>
        </w:rPr>
        <w:t xml:space="preserve">  </w:t>
      </w:r>
      <w:r>
        <w:rPr>
          <w:sz w:val="21"/>
        </w:rPr>
        <w:t>消防系统主要保养项目、内容和方法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916"/>
        <w:gridCol w:w="1610"/>
        <w:gridCol w:w="1637"/>
        <w:gridCol w:w="3197"/>
        <w:gridCol w:w="944"/>
      </w:tblGrid>
      <w:tr>
        <w:tc>
          <w:tcPr>
            <w:tcW w:type="dxa" w:w="2526"/>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80"/>
            </w:pPr>
            <w:r>
              <w:rPr>
                <w:sz w:val="21"/>
                <w:b/>
              </w:rPr>
              <w:t>项目</w:t>
            </w:r>
          </w:p>
        </w:tc>
        <w:tc>
          <w:tcPr>
            <w:tcW w:type="dxa" w:w="16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firstLine="771"/>
            </w:pPr>
            <w:r>
              <w:rPr>
                <w:sz w:val="21"/>
                <w:b/>
              </w:rPr>
              <w:t>内容</w:t>
            </w:r>
          </w:p>
        </w:tc>
        <w:tc>
          <w:tcPr>
            <w:tcW w:type="dxa" w:w="319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15"/>
            </w:pPr>
            <w:r>
              <w:rPr>
                <w:sz w:val="21"/>
                <w:b/>
              </w:rPr>
              <w:t>方法</w:t>
            </w:r>
          </w:p>
        </w:tc>
        <w:tc>
          <w:tcPr>
            <w:tcW w:type="dxa" w:w="9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firstLine="434"/>
            </w:pPr>
            <w:r>
              <w:rPr>
                <w:sz w:val="21"/>
                <w:b/>
              </w:rPr>
              <w:t>周期</w:t>
            </w:r>
          </w:p>
        </w:tc>
      </w:tr>
      <w:tr>
        <w:tc>
          <w:tcPr>
            <w:tcW w:type="dxa" w:w="91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消防泵</w:t>
            </w:r>
          </w:p>
        </w:tc>
        <w:tc>
          <w:tcPr>
            <w:tcW w:type="dxa" w:w="16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外观</w:t>
            </w:r>
          </w:p>
        </w:tc>
        <w:tc>
          <w:tcPr>
            <w:tcW w:type="dxa" w:w="16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污渍</w:t>
            </w:r>
          </w:p>
        </w:tc>
        <w:tc>
          <w:tcPr>
            <w:tcW w:type="dxa" w:w="3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0"/>
              <w:jc w:val="left"/>
            </w:pPr>
            <w:r>
              <w:rPr>
                <w:sz w:val="21"/>
              </w:rPr>
              <w:t>擦洗，除污</w:t>
            </w:r>
          </w:p>
        </w:tc>
        <w:tc>
          <w:tcPr>
            <w:tcW w:type="dxa" w:w="9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916"/>
            <w:vMerge/>
            <w:tcBorders>
              <w:top w:val="none" w:color="000000" w:sz="4"/>
              <w:left w:val="single" w:color="000000" w:sz="4"/>
              <w:bottom w:val="none" w:color="000000" w:sz="4"/>
              <w:right w:val="single" w:color="000000" w:sz="4"/>
            </w:tcBorders>
          </w:tcPr>
          <w:p/>
        </w:tc>
        <w:tc>
          <w:tcPr>
            <w:tcW w:type="dxa" w:w="16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泵中心轴</w:t>
            </w:r>
          </w:p>
        </w:tc>
        <w:tc>
          <w:tcPr>
            <w:tcW w:type="dxa" w:w="16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轴转动卡塞</w:t>
            </w:r>
          </w:p>
        </w:tc>
        <w:tc>
          <w:tcPr>
            <w:tcW w:type="dxa" w:w="3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长期不用时，定期盘动</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916"/>
            <w:vMerge/>
            <w:tcBorders>
              <w:top w:val="none" w:color="000000" w:sz="4"/>
              <w:left w:val="single" w:color="000000" w:sz="4"/>
              <w:bottom w:val="none" w:color="000000" w:sz="4"/>
              <w:right w:val="single" w:color="000000" w:sz="4"/>
            </w:tcBorders>
          </w:tcPr>
          <w:p/>
        </w:tc>
        <w:tc>
          <w:tcPr>
            <w:tcW w:type="dxa" w:w="16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主回路控制回路</w:t>
            </w:r>
          </w:p>
        </w:tc>
        <w:tc>
          <w:tcPr>
            <w:tcW w:type="dxa" w:w="16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接线、联锁控制异常</w:t>
            </w:r>
          </w:p>
        </w:tc>
        <w:tc>
          <w:tcPr>
            <w:tcW w:type="dxa" w:w="3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测试、检查、紧固</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916"/>
            <w:vMerge/>
            <w:tcBorders>
              <w:top w:val="none" w:color="000000" w:sz="4"/>
              <w:left w:val="single" w:color="000000" w:sz="4"/>
              <w:bottom w:val="none" w:color="000000" w:sz="4"/>
              <w:right w:val="single" w:color="000000" w:sz="4"/>
            </w:tcBorders>
          </w:tcPr>
          <w:p/>
        </w:tc>
        <w:tc>
          <w:tcPr>
            <w:tcW w:type="dxa" w:w="16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水泵</w:t>
            </w:r>
          </w:p>
        </w:tc>
        <w:tc>
          <w:tcPr>
            <w:tcW w:type="dxa" w:w="16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密封不严密</w:t>
            </w:r>
          </w:p>
        </w:tc>
        <w:tc>
          <w:tcPr>
            <w:tcW w:type="dxa" w:w="3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检查或换盘根填料</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916"/>
            <w:vMerge/>
            <w:tcBorders>
              <w:top w:val="none" w:color="000000" w:sz="4"/>
              <w:left w:val="single" w:color="000000" w:sz="4"/>
              <w:bottom w:val="none" w:color="000000" w:sz="4"/>
              <w:right w:val="single" w:color="000000" w:sz="4"/>
            </w:tcBorders>
          </w:tcPr>
          <w:p/>
        </w:tc>
        <w:tc>
          <w:tcPr>
            <w:tcW w:type="dxa" w:w="16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机械</w:t>
            </w:r>
          </w:p>
        </w:tc>
        <w:tc>
          <w:tcPr>
            <w:tcW w:type="dxa" w:w="16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运转卡阻</w:t>
            </w:r>
          </w:p>
        </w:tc>
        <w:tc>
          <w:tcPr>
            <w:tcW w:type="dxa" w:w="3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加润滑油</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9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30"/>
              <w:jc w:val="left"/>
            </w:pPr>
            <w:r>
              <w:rPr>
                <w:sz w:val="21"/>
              </w:rPr>
              <w:t>管道</w:t>
            </w:r>
          </w:p>
        </w:tc>
        <w:tc>
          <w:tcPr>
            <w:tcW w:type="dxa" w:w="16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外观</w:t>
            </w:r>
          </w:p>
        </w:tc>
        <w:tc>
          <w:tcPr>
            <w:tcW w:type="dxa" w:w="16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锈蚀、掉漆</w:t>
            </w:r>
          </w:p>
        </w:tc>
        <w:tc>
          <w:tcPr>
            <w:tcW w:type="dxa" w:w="3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补漆、除锈</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252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410"/>
              <w:jc w:val="left"/>
            </w:pPr>
            <w:r>
              <w:rPr>
                <w:sz w:val="21"/>
              </w:rPr>
              <w:t>阀门</w:t>
            </w:r>
          </w:p>
        </w:tc>
        <w:tc>
          <w:tcPr>
            <w:tcW w:type="dxa" w:w="16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both"/>
            </w:pPr>
            <w:r>
              <w:rPr>
                <w:sz w:val="21"/>
              </w:rPr>
              <w:t>密封及润滑性异常</w:t>
            </w:r>
          </w:p>
        </w:tc>
        <w:tc>
          <w:tcPr>
            <w:tcW w:type="dxa" w:w="3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60"/>
              <w:jc w:val="left"/>
            </w:pPr>
            <w:r>
              <w:rPr>
                <w:sz w:val="21"/>
              </w:rPr>
              <w:t>加或更换盘根、补漏、</w:t>
            </w:r>
            <w:r>
              <w:rPr/>
              <w:t xml:space="preserve"> </w:t>
            </w:r>
            <w:r>
              <w:rPr>
                <w:sz w:val="21"/>
              </w:rPr>
              <w:t>除锈、补漆</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60"/>
              <w:jc w:val="left"/>
            </w:pPr>
            <w:r>
              <w:rPr>
                <w:sz w:val="21"/>
              </w:rPr>
              <w:t>每月</w:t>
            </w:r>
            <w:r>
              <w:rPr>
                <w:sz w:val="21"/>
              </w:rPr>
              <w:t>1次</w:t>
            </w:r>
          </w:p>
        </w:tc>
      </w:tr>
      <w:tr>
        <w:tc>
          <w:tcPr>
            <w:tcW w:type="dxa" w:w="91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灭火器</w:t>
            </w:r>
          </w:p>
        </w:tc>
        <w:tc>
          <w:tcPr>
            <w:tcW w:type="dxa" w:w="16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外观</w:t>
            </w:r>
          </w:p>
        </w:tc>
        <w:tc>
          <w:tcPr>
            <w:tcW w:type="dxa" w:w="16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污渍</w:t>
            </w:r>
          </w:p>
        </w:tc>
        <w:tc>
          <w:tcPr>
            <w:tcW w:type="dxa" w:w="3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擦洗，除污</w:t>
            </w:r>
          </w:p>
        </w:tc>
        <w:tc>
          <w:tcPr>
            <w:tcW w:type="dxa" w:w="9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916"/>
            <w:vMerge/>
            <w:tcBorders>
              <w:top w:val="none" w:color="000000" w:sz="4"/>
              <w:left w:val="single" w:color="000000" w:sz="4"/>
              <w:bottom w:val="none" w:color="000000" w:sz="4"/>
              <w:right w:val="single" w:color="000000" w:sz="4"/>
            </w:tcBorders>
          </w:tcPr>
          <w:p/>
        </w:tc>
        <w:tc>
          <w:tcPr>
            <w:tcW w:type="dxa" w:w="16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数量</w:t>
            </w:r>
          </w:p>
        </w:tc>
        <w:tc>
          <w:tcPr>
            <w:tcW w:type="dxa" w:w="16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不符合规定要求</w:t>
            </w:r>
          </w:p>
        </w:tc>
        <w:tc>
          <w:tcPr>
            <w:tcW w:type="dxa" w:w="3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按照要求配置</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916"/>
            <w:vMerge/>
            <w:tcBorders>
              <w:top w:val="none" w:color="000000" w:sz="4"/>
              <w:left w:val="single" w:color="000000" w:sz="4"/>
              <w:bottom w:val="none" w:color="000000" w:sz="4"/>
              <w:right w:val="single" w:color="000000" w:sz="4"/>
            </w:tcBorders>
          </w:tcPr>
          <w:p/>
        </w:tc>
        <w:tc>
          <w:tcPr>
            <w:tcW w:type="dxa" w:w="16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both"/>
            </w:pPr>
            <w:r>
              <w:rPr>
                <w:sz w:val="21"/>
              </w:rPr>
              <w:t>压力表、维修指示</w:t>
            </w:r>
          </w:p>
        </w:tc>
        <w:tc>
          <w:tcPr>
            <w:tcW w:type="dxa" w:w="16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both"/>
            </w:pPr>
            <w:r>
              <w:rPr>
                <w:sz w:val="21"/>
              </w:rPr>
              <w:t>指示读数有误</w:t>
            </w:r>
          </w:p>
        </w:tc>
        <w:tc>
          <w:tcPr>
            <w:tcW w:type="dxa" w:w="3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left"/>
            </w:pPr>
            <w:r>
              <w:rPr>
                <w:sz w:val="21"/>
              </w:rPr>
              <w:t>读数不准确应检查原</w:t>
            </w:r>
            <w:r>
              <w:rPr>
                <w:sz w:val="21"/>
              </w:rPr>
              <w:t>因，对正常工作有影响</w:t>
            </w:r>
            <w:r>
              <w:rPr>
                <w:sz w:val="21"/>
              </w:rPr>
              <w:t>时进行维修或更换</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left"/>
            </w:pPr>
            <w:r>
              <w:rPr>
                <w:sz w:val="21"/>
              </w:rPr>
              <w:t>每月</w:t>
            </w:r>
            <w:r>
              <w:rPr>
                <w:sz w:val="21"/>
              </w:rPr>
              <w:t>1次</w:t>
            </w:r>
          </w:p>
        </w:tc>
      </w:tr>
      <w:tr>
        <w:tc>
          <w:tcPr>
            <w:tcW w:type="dxa" w:w="916"/>
            <w:vMerge/>
            <w:tcBorders>
              <w:top w:val="none" w:color="000000" w:sz="4"/>
              <w:left w:val="single" w:color="000000" w:sz="4"/>
              <w:bottom w:val="none" w:color="000000" w:sz="4"/>
              <w:right w:val="single" w:color="000000" w:sz="4"/>
            </w:tcBorders>
          </w:tcPr>
          <w:p/>
        </w:tc>
        <w:tc>
          <w:tcPr>
            <w:tcW w:type="dxa" w:w="16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位置</w:t>
            </w:r>
          </w:p>
        </w:tc>
        <w:tc>
          <w:tcPr>
            <w:tcW w:type="dxa" w:w="16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both"/>
            </w:pPr>
            <w:r>
              <w:rPr>
                <w:sz w:val="21"/>
              </w:rPr>
              <w:t>不符合规定要求</w:t>
            </w:r>
          </w:p>
        </w:tc>
        <w:tc>
          <w:tcPr>
            <w:tcW w:type="dxa" w:w="3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摆放至特定位置</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left"/>
            </w:pPr>
            <w:r>
              <w:rPr>
                <w:sz w:val="21"/>
              </w:rPr>
              <w:t>每月</w:t>
            </w:r>
            <w:r>
              <w:rPr>
                <w:sz w:val="21"/>
              </w:rPr>
              <w:t>1次</w:t>
            </w:r>
          </w:p>
        </w:tc>
      </w:tr>
      <w:tr>
        <w:tc>
          <w:tcPr>
            <w:tcW w:type="dxa" w:w="916"/>
            <w:vMerge/>
            <w:tcBorders>
              <w:top w:val="none" w:color="000000" w:sz="4"/>
              <w:left w:val="single" w:color="000000" w:sz="4"/>
              <w:bottom w:val="none" w:color="000000" w:sz="4"/>
              <w:right w:val="single" w:color="000000" w:sz="4"/>
            </w:tcBorders>
          </w:tcPr>
          <w:p/>
        </w:tc>
        <w:tc>
          <w:tcPr>
            <w:tcW w:type="dxa" w:w="16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left"/>
            </w:pPr>
            <w:r>
              <w:rPr>
                <w:sz w:val="21"/>
              </w:rPr>
              <w:t>有效期</w:t>
            </w:r>
          </w:p>
        </w:tc>
        <w:tc>
          <w:tcPr>
            <w:tcW w:type="dxa" w:w="16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both"/>
            </w:pPr>
            <w:r>
              <w:rPr>
                <w:sz w:val="21"/>
              </w:rPr>
              <w:t>已过有效期</w:t>
            </w:r>
          </w:p>
        </w:tc>
        <w:tc>
          <w:tcPr>
            <w:tcW w:type="dxa" w:w="31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left"/>
            </w:pPr>
            <w:r>
              <w:rPr>
                <w:sz w:val="21"/>
              </w:rPr>
              <w:t>更换灭火器</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left"/>
            </w:pPr>
            <w:r>
              <w:rPr>
                <w:sz w:val="21"/>
              </w:rPr>
              <w:t>每月</w:t>
            </w:r>
            <w:r>
              <w:rPr>
                <w:sz w:val="21"/>
              </w:rPr>
              <w:t>1次</w:t>
            </w:r>
          </w:p>
        </w:tc>
      </w:tr>
    </w:tbl>
    <w:p>
      <w:pPr>
        <w:pStyle w:val="null3"/>
        <w:jc w:val="left"/>
      </w:pPr>
      <w:r>
        <w:rPr>
          <w:sz w:val="21"/>
        </w:rPr>
        <w:t>表</w:t>
      </w:r>
      <w:r>
        <w:rPr>
          <w:sz w:val="24"/>
        </w:rPr>
        <w:t xml:space="preserve"> </w:t>
      </w:r>
      <w:r>
        <w:rPr>
          <w:sz w:val="21"/>
        </w:rPr>
        <w:t>-</w:t>
      </w:r>
      <w:r>
        <w:rPr>
          <w:sz w:val="21"/>
        </w:rPr>
        <w:t>6</w:t>
      </w:r>
      <w:r>
        <w:rPr>
          <w:sz w:val="21"/>
        </w:rPr>
        <w:t xml:space="preserve">  </w:t>
      </w:r>
      <w:r>
        <w:rPr>
          <w:sz w:val="21"/>
        </w:rPr>
        <w:t>消防系统主要维修项目、内容和方法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033"/>
        <w:gridCol w:w="2076"/>
        <w:gridCol w:w="3548"/>
        <w:gridCol w:w="1646"/>
      </w:tblGrid>
      <w:tr>
        <w:tc>
          <w:tcPr>
            <w:tcW w:type="dxa" w:w="3109"/>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w:t>
            </w:r>
          </w:p>
        </w:tc>
        <w:tc>
          <w:tcPr>
            <w:tcW w:type="dxa" w:w="35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内容</w:t>
            </w:r>
          </w:p>
        </w:tc>
        <w:tc>
          <w:tcPr>
            <w:tcW w:type="dxa" w:w="164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方法</w:t>
            </w:r>
          </w:p>
        </w:tc>
      </w:tr>
      <w:tr>
        <w:tc>
          <w:tcPr>
            <w:tcW w:type="dxa" w:w="10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防火分隔</w:t>
            </w:r>
          </w:p>
        </w:tc>
        <w:tc>
          <w:tcPr>
            <w:tcW w:type="dxa" w:w="20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防火门</w:t>
            </w:r>
          </w:p>
        </w:tc>
        <w:tc>
          <w:tcPr>
            <w:tcW w:type="dxa" w:w="3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密封性，脱落，歪斜等</w:t>
            </w:r>
          </w:p>
        </w:tc>
        <w:tc>
          <w:tcPr>
            <w:tcW w:type="dxa" w:w="164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修补更换</w:t>
            </w:r>
          </w:p>
        </w:tc>
      </w:tr>
      <w:tr>
        <w:tc>
          <w:tcPr>
            <w:tcW w:type="dxa" w:w="1033"/>
            <w:vMerge/>
            <w:tcBorders>
              <w:top w:val="none" w:color="000000" w:sz="4"/>
              <w:left w:val="single" w:color="000000" w:sz="4"/>
              <w:bottom w:val="single" w:color="000000" w:sz="4"/>
              <w:right w:val="single" w:color="000000" w:sz="4"/>
            </w:tcBorders>
          </w:tcPr>
          <w:p/>
        </w:tc>
        <w:tc>
          <w:tcPr>
            <w:tcW w:type="dxa" w:w="20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连接</w:t>
            </w:r>
          </w:p>
        </w:tc>
        <w:tc>
          <w:tcPr>
            <w:tcW w:type="dxa" w:w="3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密封性，脱落等</w:t>
            </w:r>
          </w:p>
        </w:tc>
        <w:tc>
          <w:tcPr>
            <w:tcW w:type="dxa" w:w="16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修补更换</w:t>
            </w:r>
          </w:p>
        </w:tc>
      </w:tr>
      <w:tr>
        <w:tc>
          <w:tcPr>
            <w:tcW w:type="dxa" w:w="10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防排烟系统</w:t>
            </w:r>
          </w:p>
        </w:tc>
        <w:tc>
          <w:tcPr>
            <w:tcW w:type="dxa" w:w="20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防火阀</w:t>
            </w:r>
          </w:p>
        </w:tc>
        <w:tc>
          <w:tcPr>
            <w:tcW w:type="dxa" w:w="3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破损、工作异常</w:t>
            </w:r>
          </w:p>
        </w:tc>
        <w:tc>
          <w:tcPr>
            <w:tcW w:type="dxa" w:w="16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033"/>
            <w:vMerge/>
            <w:tcBorders>
              <w:top w:val="none" w:color="000000" w:sz="4"/>
              <w:left w:val="single" w:color="000000" w:sz="4"/>
              <w:bottom w:val="single" w:color="000000" w:sz="4"/>
              <w:right w:val="single" w:color="000000" w:sz="4"/>
            </w:tcBorders>
          </w:tcPr>
          <w:p/>
        </w:tc>
        <w:tc>
          <w:tcPr>
            <w:tcW w:type="dxa" w:w="20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挡烟垂壁及控制装置</w:t>
            </w:r>
          </w:p>
        </w:tc>
        <w:tc>
          <w:tcPr>
            <w:tcW w:type="dxa" w:w="3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破损、工作异常</w:t>
            </w:r>
          </w:p>
        </w:tc>
        <w:tc>
          <w:tcPr>
            <w:tcW w:type="dxa" w:w="16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0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火灾自动报警系统</w:t>
            </w:r>
          </w:p>
        </w:tc>
        <w:tc>
          <w:tcPr>
            <w:tcW w:type="dxa" w:w="20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火灾探测器</w:t>
            </w:r>
          </w:p>
        </w:tc>
        <w:tc>
          <w:tcPr>
            <w:tcW w:type="dxa" w:w="3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工作异常</w:t>
            </w:r>
          </w:p>
        </w:tc>
        <w:tc>
          <w:tcPr>
            <w:tcW w:type="dxa" w:w="16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033"/>
            <w:vMerge/>
            <w:tcBorders>
              <w:top w:val="none" w:color="000000" w:sz="4"/>
              <w:left w:val="single" w:color="000000" w:sz="4"/>
              <w:bottom w:val="single" w:color="000000" w:sz="4"/>
              <w:right w:val="single" w:color="000000" w:sz="4"/>
            </w:tcBorders>
          </w:tcPr>
          <w:p/>
        </w:tc>
        <w:tc>
          <w:tcPr>
            <w:tcW w:type="dxa" w:w="20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手动报警按钮</w:t>
            </w:r>
          </w:p>
        </w:tc>
        <w:tc>
          <w:tcPr>
            <w:tcW w:type="dxa" w:w="3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工作异常</w:t>
            </w:r>
          </w:p>
        </w:tc>
        <w:tc>
          <w:tcPr>
            <w:tcW w:type="dxa" w:w="16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033"/>
            <w:vMerge/>
            <w:tcBorders>
              <w:top w:val="none" w:color="000000" w:sz="4"/>
              <w:left w:val="single" w:color="000000" w:sz="4"/>
              <w:bottom w:val="single" w:color="000000" w:sz="4"/>
              <w:right w:val="single" w:color="000000" w:sz="4"/>
            </w:tcBorders>
          </w:tcPr>
          <w:p/>
        </w:tc>
        <w:tc>
          <w:tcPr>
            <w:tcW w:type="dxa" w:w="20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火灾报警功能、故障</w:t>
            </w:r>
          </w:p>
        </w:tc>
        <w:tc>
          <w:tcPr>
            <w:tcW w:type="dxa" w:w="354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不符合现行《火灾报警控制器》（</w:t>
            </w:r>
            <w:r>
              <w:rPr>
                <w:sz w:val="21"/>
              </w:rPr>
              <w:t>GB4717）的规定，主备电源切换不正常</w:t>
            </w:r>
          </w:p>
        </w:tc>
        <w:tc>
          <w:tcPr>
            <w:tcW w:type="dxa" w:w="164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033"/>
            <w:vMerge/>
            <w:tcBorders>
              <w:top w:val="none" w:color="000000" w:sz="4"/>
              <w:left w:val="single" w:color="000000" w:sz="4"/>
              <w:bottom w:val="single" w:color="000000" w:sz="4"/>
              <w:right w:val="single" w:color="000000" w:sz="4"/>
            </w:tcBorders>
          </w:tcPr>
          <w:p/>
        </w:tc>
        <w:tc>
          <w:tcPr>
            <w:tcW w:type="dxa" w:w="20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报警功能、自检功能、</w:t>
            </w:r>
            <w:r>
              <w:rPr>
                <w:sz w:val="21"/>
              </w:rPr>
              <w:t>显示与计时功能</w:t>
            </w:r>
          </w:p>
        </w:tc>
        <w:tc>
          <w:tcPr>
            <w:tcW w:type="dxa" w:w="3548"/>
            <w:vMerge/>
            <w:tcBorders>
              <w:top w:val="none" w:color="000000" w:sz="4"/>
              <w:left w:val="single" w:color="000000" w:sz="4"/>
              <w:bottom w:val="single" w:color="000000" w:sz="4"/>
              <w:right w:val="single" w:color="000000" w:sz="4"/>
            </w:tcBorders>
          </w:tcPr>
          <w:p/>
        </w:tc>
        <w:tc>
          <w:tcPr>
            <w:tcW w:type="dxa" w:w="1646"/>
            <w:vMerge/>
            <w:tcBorders>
              <w:top w:val="none" w:color="000000" w:sz="4"/>
              <w:left w:val="single" w:color="000000" w:sz="4"/>
              <w:bottom w:val="single" w:color="000000" w:sz="4"/>
              <w:right w:val="single" w:color="000000" w:sz="4"/>
            </w:tcBorders>
          </w:tcPr>
          <w:p/>
        </w:tc>
      </w:tr>
      <w:tr>
        <w:tc>
          <w:tcPr>
            <w:tcW w:type="dxa" w:w="1033"/>
            <w:vMerge/>
            <w:tcBorders>
              <w:top w:val="none" w:color="000000" w:sz="4"/>
              <w:left w:val="single" w:color="000000" w:sz="4"/>
              <w:bottom w:val="single" w:color="000000" w:sz="4"/>
              <w:right w:val="single" w:color="000000" w:sz="4"/>
            </w:tcBorders>
          </w:tcPr>
          <w:p/>
        </w:tc>
        <w:tc>
          <w:tcPr>
            <w:tcW w:type="dxa" w:w="20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火灾显示盘</w:t>
            </w:r>
          </w:p>
        </w:tc>
        <w:tc>
          <w:tcPr>
            <w:tcW w:type="dxa" w:w="3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不符合现行《火灾显示盘通用技术条</w:t>
            </w:r>
            <w:r>
              <w:rPr>
                <w:sz w:val="21"/>
              </w:rPr>
              <w:t>件》（</w:t>
            </w:r>
            <w:r>
              <w:rPr>
                <w:sz w:val="21"/>
              </w:rPr>
              <w:t>GB 17429）的规定</w:t>
            </w:r>
          </w:p>
        </w:tc>
        <w:tc>
          <w:tcPr>
            <w:tcW w:type="dxa" w:w="16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0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消防专用电话</w:t>
            </w:r>
          </w:p>
        </w:tc>
        <w:tc>
          <w:tcPr>
            <w:tcW w:type="dxa" w:w="20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主机</w:t>
            </w:r>
          </w:p>
        </w:tc>
        <w:tc>
          <w:tcPr>
            <w:tcW w:type="dxa" w:w="3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破损、断线，通话不清晰、有杂音</w:t>
            </w:r>
          </w:p>
        </w:tc>
        <w:tc>
          <w:tcPr>
            <w:tcW w:type="dxa" w:w="16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033"/>
            <w:vMerge/>
            <w:tcBorders>
              <w:top w:val="none" w:color="000000" w:sz="4"/>
              <w:left w:val="single" w:color="000000" w:sz="4"/>
              <w:bottom w:val="single" w:color="000000" w:sz="4"/>
              <w:right w:val="single" w:color="000000" w:sz="4"/>
            </w:tcBorders>
          </w:tcPr>
          <w:p/>
        </w:tc>
        <w:tc>
          <w:tcPr>
            <w:tcW w:type="dxa" w:w="20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分机</w:t>
            </w:r>
          </w:p>
        </w:tc>
        <w:tc>
          <w:tcPr>
            <w:tcW w:type="dxa" w:w="3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破损、断线，通话不清晰、有杂音</w:t>
            </w:r>
          </w:p>
        </w:tc>
        <w:tc>
          <w:tcPr>
            <w:tcW w:type="dxa" w:w="16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0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应急广播系统</w:t>
            </w:r>
          </w:p>
        </w:tc>
        <w:tc>
          <w:tcPr>
            <w:tcW w:type="dxa" w:w="20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扬声器</w:t>
            </w:r>
          </w:p>
        </w:tc>
        <w:tc>
          <w:tcPr>
            <w:tcW w:type="dxa" w:w="3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破损、播放异常</w:t>
            </w:r>
          </w:p>
        </w:tc>
        <w:tc>
          <w:tcPr>
            <w:tcW w:type="dxa" w:w="16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bl>
    <w:p>
      <w:pPr>
        <w:pStyle w:val="null3"/>
        <w:jc w:val="both"/>
      </w:pPr>
      <w:r>
        <w:rPr>
          <w:sz w:val="21"/>
        </w:rPr>
        <w:t>表</w:t>
      </w:r>
      <w:r>
        <w:rPr>
          <w:sz w:val="24"/>
        </w:rPr>
        <w:t xml:space="preserve"> </w:t>
      </w:r>
      <w:r>
        <w:rPr>
          <w:sz w:val="21"/>
        </w:rPr>
        <w:t>-</w:t>
      </w:r>
      <w:r>
        <w:rPr>
          <w:sz w:val="21"/>
        </w:rPr>
        <w:t>7</w:t>
      </w:r>
      <w:r>
        <w:rPr>
          <w:sz w:val="21"/>
        </w:rPr>
        <w:t xml:space="preserve">  </w:t>
      </w:r>
      <w:r>
        <w:rPr>
          <w:sz w:val="21"/>
        </w:rPr>
        <w:t>通风系统主要巡检项目、内容、方法和周期</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045"/>
        <w:gridCol w:w="1264"/>
        <w:gridCol w:w="3179"/>
        <w:gridCol w:w="1560"/>
        <w:gridCol w:w="1254"/>
      </w:tblGrid>
      <w:tr>
        <w:tc>
          <w:tcPr>
            <w:tcW w:type="dxa" w:w="2309"/>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80"/>
            </w:pPr>
            <w:r>
              <w:rPr>
                <w:sz w:val="21"/>
                <w:b/>
              </w:rPr>
              <w:t>项目</w:t>
            </w:r>
          </w:p>
        </w:tc>
        <w:tc>
          <w:tcPr>
            <w:tcW w:type="dxa" w:w="31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650"/>
            </w:pPr>
            <w:r>
              <w:rPr>
                <w:sz w:val="21"/>
                <w:b/>
              </w:rPr>
              <w:t>内容</w:t>
            </w:r>
          </w:p>
        </w:tc>
        <w:tc>
          <w:tcPr>
            <w:tcW w:type="dxa" w:w="15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b/>
              </w:rPr>
              <w:t>方法</w:t>
            </w:r>
          </w:p>
        </w:tc>
        <w:tc>
          <w:tcPr>
            <w:tcW w:type="dxa" w:w="12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b/>
              </w:rPr>
              <w:t>周期</w:t>
            </w:r>
          </w:p>
        </w:tc>
      </w:tr>
      <w:tr>
        <w:tc>
          <w:tcPr>
            <w:tcW w:type="dxa" w:w="104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风机</w:t>
            </w:r>
          </w:p>
        </w:tc>
        <w:tc>
          <w:tcPr>
            <w:tcW w:type="dxa" w:w="126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运行状态</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手动和自动启停有效</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测试</w:t>
            </w:r>
          </w:p>
        </w:tc>
        <w:tc>
          <w:tcPr>
            <w:tcW w:type="dxa" w:w="12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tcBorders>
              <w:top w:val="none" w:color="000000" w:sz="4"/>
              <w:left w:val="single" w:color="000000" w:sz="4"/>
              <w:bottom w:val="none" w:color="000000" w:sz="4"/>
              <w:right w:val="single" w:color="000000" w:sz="4"/>
            </w:tcBorders>
          </w:tcPr>
          <w:p/>
        </w:tc>
        <w:tc>
          <w:tcPr>
            <w:tcW w:type="dxa" w:w="1264"/>
            <w:vMerge/>
            <w:tcBorders>
              <w:top w:val="none" w:color="000000" w:sz="4"/>
              <w:left w:val="single" w:color="000000" w:sz="4"/>
              <w:bottom w:val="none" w:color="000000" w:sz="4"/>
              <w:right w:val="single" w:color="000000" w:sz="4"/>
            </w:tcBorders>
          </w:tcP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运转声音正常</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30"/>
            </w:pPr>
            <w:r>
              <w:rPr>
                <w:sz w:val="21"/>
              </w:rPr>
              <w:t>观察，耳听</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tcBorders>
              <w:top w:val="none" w:color="000000" w:sz="4"/>
              <w:left w:val="single" w:color="000000" w:sz="4"/>
              <w:bottom w:val="none" w:color="000000" w:sz="4"/>
              <w:right w:val="single" w:color="000000" w:sz="4"/>
            </w:tcBorders>
          </w:tcPr>
          <w:p/>
        </w:tc>
        <w:tc>
          <w:tcPr>
            <w:tcW w:type="dxa" w:w="1264"/>
            <w:vMerge/>
            <w:tcBorders>
              <w:top w:val="none" w:color="000000" w:sz="4"/>
              <w:left w:val="single" w:color="000000" w:sz="4"/>
              <w:bottom w:val="none" w:color="000000" w:sz="4"/>
              <w:right w:val="single" w:color="000000" w:sz="4"/>
            </w:tcBorders>
          </w:tcP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运行时的振动符合要求</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tcBorders>
              <w:top w:val="none" w:color="000000" w:sz="4"/>
              <w:left w:val="single" w:color="000000" w:sz="4"/>
              <w:bottom w:val="non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线路</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配接正常</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tcBorders>
              <w:top w:val="none" w:color="000000" w:sz="4"/>
              <w:left w:val="single" w:color="000000" w:sz="4"/>
              <w:bottom w:val="non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接地装置</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牢固可靠</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tcBorders>
              <w:top w:val="none" w:color="000000" w:sz="4"/>
              <w:left w:val="single" w:color="000000" w:sz="4"/>
              <w:bottom w:val="non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保护装置</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满足工作要求</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35"/>
            </w:pPr>
            <w:r>
              <w:rPr>
                <w:sz w:val="21"/>
              </w:rPr>
              <w:t>开关测试</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tcBorders>
              <w:top w:val="none" w:color="000000" w:sz="4"/>
              <w:left w:val="single" w:color="000000" w:sz="4"/>
              <w:bottom w:val="non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电机通风</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状况良好</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tcBorders>
              <w:top w:val="none" w:color="000000" w:sz="4"/>
              <w:left w:val="single" w:color="000000" w:sz="4"/>
              <w:bottom w:val="non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传动皮带</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50"/>
            </w:pPr>
            <w:r>
              <w:rPr>
                <w:sz w:val="21"/>
              </w:rPr>
              <w:t>无松动、磨损，轴承皮带轮与电机皮</w:t>
            </w:r>
            <w:r>
              <w:rPr/>
              <w:t xml:space="preserve"> </w:t>
            </w:r>
            <w:r>
              <w:rPr>
                <w:sz w:val="21"/>
              </w:rPr>
              <w:t>带轮对齐</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645"/>
            </w:pPr>
            <w:r>
              <w:rPr>
                <w:sz w:val="21"/>
              </w:rPr>
              <w:t>观察</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1"/>
              </w:rPr>
              <w:t>每周</w:t>
            </w:r>
            <w:r>
              <w:rPr>
                <w:sz w:val="21"/>
              </w:rPr>
              <w:t>1次</w:t>
            </w:r>
          </w:p>
        </w:tc>
      </w:tr>
      <w:tr>
        <w:tc>
          <w:tcPr>
            <w:tcW w:type="dxa" w:w="1045"/>
            <w:vMerge/>
            <w:tcBorders>
              <w:top w:val="none" w:color="000000" w:sz="4"/>
              <w:left w:val="single" w:color="000000" w:sz="4"/>
              <w:bottom w:val="non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电机绝缘电阻</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符合要求</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pPr>
            <w:r>
              <w:rPr>
                <w:sz w:val="21"/>
              </w:rPr>
              <w:t>停运</w:t>
            </w:r>
            <w:r>
              <w:rPr/>
              <w:t xml:space="preserve"> </w:t>
            </w:r>
            <w:r>
              <w:rPr>
                <w:sz w:val="21"/>
              </w:rPr>
              <w:t>24h 后测量</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每半年</w:t>
            </w:r>
            <w:r>
              <w:rPr>
                <w:sz w:val="21"/>
              </w:rPr>
              <w:t>1次</w:t>
            </w:r>
          </w:p>
        </w:tc>
      </w:tr>
      <w:tr>
        <w:tc>
          <w:tcPr>
            <w:tcW w:type="dxa" w:w="104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330" w:right="150"/>
            </w:pPr>
            <w:r>
              <w:rPr>
                <w:sz w:val="21"/>
              </w:rPr>
              <w:t>通风口、</w:t>
            </w:r>
            <w:r>
              <w:rPr/>
              <w:t xml:space="preserve"> </w:t>
            </w:r>
            <w:r>
              <w:rPr>
                <w:sz w:val="21"/>
              </w:rPr>
              <w:t>风管</w:t>
            </w:r>
          </w:p>
        </w:tc>
        <w:tc>
          <w:tcPr>
            <w:tcW w:type="dxa" w:w="126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部件</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安装牢固、准确</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tcBorders>
              <w:top w:val="none" w:color="000000" w:sz="4"/>
              <w:left w:val="single" w:color="000000" w:sz="4"/>
              <w:bottom w:val="single" w:color="000000" w:sz="4"/>
              <w:right w:val="single" w:color="000000" w:sz="4"/>
            </w:tcBorders>
          </w:tcPr>
          <w:p/>
        </w:tc>
        <w:tc>
          <w:tcPr>
            <w:tcW w:type="dxa" w:w="1264"/>
            <w:vMerge/>
            <w:tcBorders>
              <w:top w:val="none" w:color="000000" w:sz="4"/>
              <w:left w:val="single" w:color="000000" w:sz="4"/>
              <w:bottom w:val="single" w:color="000000" w:sz="4"/>
              <w:right w:val="single" w:color="000000" w:sz="4"/>
            </w:tcBorders>
          </w:tcP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无破损、锈蚀</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运行状态</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畅通、无漏风</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风道</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清洁无异物</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风管</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焊点无漏</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电动百叶窗</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可正常开闭</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测试</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防火阀</w:t>
            </w: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开闭情况</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电动、手动开闭正常</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测试</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外观</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无锈蚀、腐蚀</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铰链、转轴</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顺畅</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空调系统</w:t>
            </w: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过滤网</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保持整洁</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遥控器电池</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保持有电状态</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45"/>
            </w:pPr>
            <w:r>
              <w:rPr>
                <w:sz w:val="21"/>
              </w:rPr>
              <w:t>观察</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sz w:val="21"/>
              </w:rPr>
              <w:t>每周</w:t>
            </w:r>
            <w:r>
              <w:rPr>
                <w:sz w:val="21"/>
              </w:rPr>
              <w:t>1次</w:t>
            </w:r>
          </w:p>
        </w:tc>
      </w:tr>
      <w:tr>
        <w:tc>
          <w:tcPr>
            <w:tcW w:type="dxa" w:w="1045"/>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风道</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保持整洁</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045"/>
            <w:vMerge/>
            <w:tcBorders>
              <w:top w:val="none" w:color="000000" w:sz="4"/>
              <w:left w:val="single" w:color="000000" w:sz="4"/>
              <w:bottom w:val="single" w:color="000000" w:sz="4"/>
              <w:right w:val="single" w:color="000000" w:sz="4"/>
            </w:tcBorders>
          </w:tcPr>
          <w:p/>
        </w:tc>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制冷液</w:t>
            </w:r>
          </w:p>
        </w:tc>
        <w:tc>
          <w:tcPr>
            <w:tcW w:type="dxa" w:w="3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满足工作要求</w:t>
            </w:r>
          </w:p>
        </w:tc>
        <w:tc>
          <w:tcPr>
            <w:tcW w:type="dxa" w:w="1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rPr>
              <w:t>观察</w:t>
            </w:r>
          </w:p>
        </w:tc>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bl>
    <w:p>
      <w:pPr>
        <w:pStyle w:val="null3"/>
        <w:jc w:val="both"/>
      </w:pPr>
      <w:r>
        <w:rPr>
          <w:sz w:val="21"/>
        </w:rPr>
        <w:t>表</w:t>
      </w:r>
      <w:r>
        <w:rPr>
          <w:sz w:val="24"/>
        </w:rPr>
        <w:t xml:space="preserve"> </w:t>
      </w:r>
      <w:r>
        <w:rPr>
          <w:sz w:val="21"/>
        </w:rPr>
        <w:t>-</w:t>
      </w:r>
      <w:r>
        <w:rPr>
          <w:sz w:val="21"/>
        </w:rPr>
        <w:t>8</w:t>
      </w:r>
      <w:r>
        <w:rPr>
          <w:sz w:val="21"/>
        </w:rPr>
        <w:t xml:space="preserve"> </w:t>
      </w:r>
      <w:r>
        <w:rPr>
          <w:sz w:val="21"/>
        </w:rPr>
        <w:t>通风系统主要保养项目、内容、方法和周期</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18"/>
        <w:gridCol w:w="1444"/>
        <w:gridCol w:w="2821"/>
        <w:gridCol w:w="1576"/>
        <w:gridCol w:w="1344"/>
      </w:tblGrid>
      <w:tr>
        <w:tc>
          <w:tcPr>
            <w:tcW w:type="dxa" w:w="2562"/>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80"/>
            </w:pPr>
            <w:r>
              <w:rPr>
                <w:sz w:val="21"/>
                <w:b/>
              </w:rPr>
              <w:t>项目</w:t>
            </w:r>
          </w:p>
        </w:tc>
        <w:tc>
          <w:tcPr>
            <w:tcW w:type="dxa" w:w="28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firstLine="1543"/>
            </w:pPr>
            <w:r>
              <w:rPr>
                <w:sz w:val="21"/>
                <w:b/>
              </w:rPr>
              <w:t>内容</w:t>
            </w:r>
          </w:p>
        </w:tc>
        <w:tc>
          <w:tcPr>
            <w:tcW w:type="dxa" w:w="15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45"/>
            </w:pPr>
            <w:r>
              <w:rPr>
                <w:sz w:val="21"/>
                <w:b/>
              </w:rPr>
              <w:t>方法</w:t>
            </w:r>
          </w:p>
        </w:tc>
        <w:tc>
          <w:tcPr>
            <w:tcW w:type="dxa" w:w="1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45"/>
            </w:pPr>
            <w:r>
              <w:rPr>
                <w:sz w:val="21"/>
                <w:b/>
              </w:rPr>
              <w:t>周期</w:t>
            </w:r>
          </w:p>
        </w:tc>
      </w:tr>
      <w:tr>
        <w:tc>
          <w:tcPr>
            <w:tcW w:type="dxa" w:w="111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风机</w:t>
            </w:r>
          </w:p>
        </w:tc>
        <w:tc>
          <w:tcPr>
            <w:tcW w:type="dxa" w:w="1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传动轴承</w:t>
            </w:r>
          </w:p>
        </w:tc>
        <w:tc>
          <w:tcPr>
            <w:tcW w:type="dxa" w:w="282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运行异常，异响、异味情况</w:t>
            </w:r>
          </w:p>
        </w:tc>
        <w:tc>
          <w:tcPr>
            <w:tcW w:type="dxa" w:w="15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添加润滑剂</w:t>
            </w:r>
            <w:r>
              <w:rPr>
                <w:sz w:val="21"/>
              </w:rPr>
              <w:t>或更换</w:t>
            </w:r>
          </w:p>
        </w:tc>
        <w:tc>
          <w:tcPr>
            <w:tcW w:type="dxa" w:w="1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118"/>
            <w:vMerge/>
            <w:tcBorders>
              <w:top w:val="none" w:color="000000" w:sz="4"/>
              <w:left w:val="single" w:color="000000" w:sz="4"/>
              <w:bottom w:val="non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风机</w:t>
            </w:r>
          </w:p>
        </w:tc>
        <w:tc>
          <w:tcPr>
            <w:tcW w:type="dxa" w:w="2821"/>
            <w:vMerge/>
            <w:tcBorders>
              <w:top w:val="none" w:color="000000" w:sz="4"/>
              <w:left w:val="single" w:color="000000" w:sz="4"/>
              <w:bottom w:val="none" w:color="000000" w:sz="4"/>
              <w:right w:val="single" w:color="000000" w:sz="4"/>
            </w:tcBorders>
          </w:tcPr>
          <w:p/>
        </w:tc>
        <w:tc>
          <w:tcPr>
            <w:tcW w:type="dxa" w:w="15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观察，保养</w:t>
            </w:r>
          </w:p>
        </w:tc>
        <w:tc>
          <w:tcPr>
            <w:tcW w:type="dxa" w:w="1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11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通风口、</w:t>
            </w:r>
            <w:r>
              <w:rPr/>
              <w:t xml:space="preserve"> </w:t>
            </w:r>
            <w:r>
              <w:rPr>
                <w:sz w:val="21"/>
              </w:rPr>
              <w:t>风管</w:t>
            </w:r>
          </w:p>
        </w:tc>
        <w:tc>
          <w:tcPr>
            <w:tcW w:type="dxa" w:w="1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风口</w:t>
            </w:r>
          </w:p>
        </w:tc>
        <w:tc>
          <w:tcPr>
            <w:tcW w:type="dxa" w:w="282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95"/>
              <w:ind w:right="150"/>
            </w:pPr>
            <w:r>
              <w:rPr>
                <w:sz w:val="21"/>
              </w:rPr>
              <w:t>组件、部件松动位移，与墙体结合部</w:t>
            </w:r>
            <w:r>
              <w:rPr/>
              <w:t xml:space="preserve"> </w:t>
            </w:r>
            <w:r>
              <w:rPr>
                <w:sz w:val="21"/>
              </w:rPr>
              <w:t>位产生空隙</w:t>
            </w:r>
          </w:p>
        </w:tc>
        <w:tc>
          <w:tcPr>
            <w:tcW w:type="dxa" w:w="157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紧固、校正</w:t>
            </w:r>
          </w:p>
        </w:tc>
        <w:tc>
          <w:tcPr>
            <w:tcW w:type="dxa" w:w="1344"/>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60"/>
              <w:jc w:val="center"/>
            </w:pPr>
            <w:r>
              <w:rPr>
                <w:sz w:val="21"/>
              </w:rPr>
              <w:t>每月</w:t>
            </w:r>
            <w:r>
              <w:rPr>
                <w:sz w:val="21"/>
              </w:rPr>
              <w:t>1次</w:t>
            </w:r>
          </w:p>
        </w:tc>
      </w:tr>
      <w:tr>
        <w:tc>
          <w:tcPr>
            <w:tcW w:type="dxa" w:w="1118"/>
            <w:vMerge/>
            <w:tcBorders>
              <w:top w:val="none" w:color="000000" w:sz="4"/>
              <w:left w:val="single" w:color="000000" w:sz="4"/>
              <w:bottom w:val="non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风口、风管校正</w:t>
            </w:r>
          </w:p>
        </w:tc>
        <w:tc>
          <w:tcPr>
            <w:tcW w:type="dxa" w:w="2821"/>
            <w:vMerge/>
            <w:tcBorders>
              <w:top w:val="none" w:color="000000" w:sz="4"/>
              <w:left w:val="single" w:color="000000" w:sz="4"/>
              <w:bottom w:val="none" w:color="000000" w:sz="4"/>
              <w:right w:val="single" w:color="000000" w:sz="4"/>
            </w:tcBorders>
          </w:tcPr>
          <w:p/>
        </w:tc>
        <w:tc>
          <w:tcPr>
            <w:tcW w:type="dxa" w:w="1576"/>
            <w:vMerge/>
            <w:tcBorders>
              <w:top w:val="none" w:color="000000" w:sz="4"/>
              <w:left w:val="single" w:color="000000" w:sz="4"/>
              <w:bottom w:val="none" w:color="000000" w:sz="4"/>
              <w:right w:val="single" w:color="000000" w:sz="4"/>
            </w:tcBorders>
          </w:tcPr>
          <w:p/>
        </w:tc>
        <w:tc>
          <w:tcPr>
            <w:tcW w:type="dxa" w:w="1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每月</w:t>
            </w:r>
            <w:r>
              <w:rPr>
                <w:sz w:val="21"/>
              </w:rPr>
              <w:t>1次</w:t>
            </w:r>
          </w:p>
        </w:tc>
      </w:tr>
      <w:tr>
        <w:tc>
          <w:tcPr>
            <w:tcW w:type="dxa" w:w="1118"/>
            <w:vMerge/>
            <w:tcBorders>
              <w:top w:val="none" w:color="000000" w:sz="4"/>
              <w:left w:val="single" w:color="000000" w:sz="4"/>
              <w:bottom w:val="non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风管</w:t>
            </w:r>
          </w:p>
        </w:tc>
        <w:tc>
          <w:tcPr>
            <w:tcW w:type="dxa" w:w="282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破损、锈蚀</w:t>
            </w:r>
          </w:p>
        </w:tc>
        <w:tc>
          <w:tcPr>
            <w:tcW w:type="dxa" w:w="15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20"/>
            </w:pPr>
            <w:r>
              <w:rPr>
                <w:sz w:val="21"/>
              </w:rPr>
              <w:t>清洁、补漆、补</w:t>
            </w:r>
            <w:r>
              <w:rPr>
                <w:sz w:val="21"/>
              </w:rPr>
              <w:t>焊</w:t>
            </w:r>
          </w:p>
        </w:tc>
        <w:tc>
          <w:tcPr>
            <w:tcW w:type="dxa" w:w="1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20"/>
              <w:jc w:val="center"/>
            </w:pPr>
            <w:r>
              <w:rPr>
                <w:sz w:val="21"/>
              </w:rPr>
              <w:t>每月</w:t>
            </w:r>
            <w:r>
              <w:rPr>
                <w:sz w:val="21"/>
              </w:rPr>
              <w:t>1次</w:t>
            </w:r>
          </w:p>
        </w:tc>
      </w:tr>
      <w:tr>
        <w:tc>
          <w:tcPr>
            <w:tcW w:type="dxa" w:w="1118"/>
            <w:vMerge/>
            <w:tcBorders>
              <w:top w:val="none" w:color="000000" w:sz="4"/>
              <w:left w:val="single" w:color="000000" w:sz="4"/>
              <w:bottom w:val="non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支架</w:t>
            </w:r>
          </w:p>
        </w:tc>
        <w:tc>
          <w:tcPr>
            <w:tcW w:type="dxa" w:w="2821"/>
            <w:vMerge/>
            <w:tcBorders>
              <w:top w:val="none" w:color="000000" w:sz="4"/>
              <w:left w:val="single" w:color="000000" w:sz="4"/>
              <w:bottom w:val="none" w:color="000000" w:sz="4"/>
              <w:right w:val="single" w:color="000000" w:sz="4"/>
            </w:tcBorders>
          </w:tcPr>
          <w:p/>
        </w:tc>
        <w:tc>
          <w:tcPr>
            <w:tcW w:type="dxa" w:w="15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除锈、防腐处理</w:t>
            </w:r>
          </w:p>
        </w:tc>
        <w:tc>
          <w:tcPr>
            <w:tcW w:type="dxa" w:w="1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118"/>
            <w:vMerge/>
            <w:tcBorders>
              <w:top w:val="none" w:color="000000" w:sz="4"/>
              <w:left w:val="single" w:color="000000" w:sz="4"/>
              <w:bottom w:val="non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紧固件</w:t>
            </w:r>
          </w:p>
        </w:tc>
        <w:tc>
          <w:tcPr>
            <w:tcW w:type="dxa" w:w="2821"/>
            <w:vMerge/>
            <w:tcBorders>
              <w:top w:val="none" w:color="000000" w:sz="4"/>
              <w:left w:val="single" w:color="000000" w:sz="4"/>
              <w:bottom w:val="none" w:color="000000" w:sz="4"/>
              <w:right w:val="single" w:color="000000" w:sz="4"/>
            </w:tcBorders>
          </w:tcPr>
          <w:p/>
        </w:tc>
        <w:tc>
          <w:tcPr>
            <w:tcW w:type="dxa" w:w="15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更换</w:t>
            </w:r>
          </w:p>
        </w:tc>
        <w:tc>
          <w:tcPr>
            <w:tcW w:type="dxa" w:w="1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118"/>
            <w:vMerge/>
            <w:tcBorders>
              <w:top w:val="none" w:color="000000" w:sz="4"/>
              <w:left w:val="single" w:color="000000" w:sz="4"/>
              <w:bottom w:val="non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风道</w:t>
            </w:r>
          </w:p>
        </w:tc>
        <w:tc>
          <w:tcPr>
            <w:tcW w:type="dxa" w:w="28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异物阻塞、漏风</w:t>
            </w:r>
          </w:p>
        </w:tc>
        <w:tc>
          <w:tcPr>
            <w:tcW w:type="dxa" w:w="15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20"/>
            </w:pPr>
            <w:r>
              <w:rPr>
                <w:sz w:val="21"/>
              </w:rPr>
              <w:t>异物清理、漏点</w:t>
            </w:r>
            <w:r>
              <w:rPr/>
              <w:t xml:space="preserve"> </w:t>
            </w:r>
            <w:r>
              <w:rPr>
                <w:sz w:val="21"/>
              </w:rPr>
              <w:t>补焊、松动紧固</w:t>
            </w:r>
          </w:p>
        </w:tc>
        <w:tc>
          <w:tcPr>
            <w:tcW w:type="dxa" w:w="1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20"/>
              <w:jc w:val="center"/>
            </w:pPr>
            <w:r>
              <w:rPr>
                <w:sz w:val="21"/>
              </w:rPr>
              <w:t>每月</w:t>
            </w:r>
            <w:r>
              <w:rPr>
                <w:sz w:val="21"/>
              </w:rPr>
              <w:t>1次</w:t>
            </w:r>
          </w:p>
        </w:tc>
      </w:tr>
      <w:tr>
        <w:tc>
          <w:tcPr>
            <w:tcW w:type="dxa" w:w="111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防火阀</w:t>
            </w:r>
          </w:p>
        </w:tc>
        <w:tc>
          <w:tcPr>
            <w:tcW w:type="dxa" w:w="1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表面防锈处理</w:t>
            </w:r>
          </w:p>
        </w:tc>
        <w:tc>
          <w:tcPr>
            <w:tcW w:type="dxa" w:w="282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表面锈蚀，启动与复位操作异常</w:t>
            </w:r>
          </w:p>
        </w:tc>
        <w:tc>
          <w:tcPr>
            <w:tcW w:type="dxa" w:w="157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清洁、加润滑油</w:t>
            </w:r>
          </w:p>
        </w:tc>
        <w:tc>
          <w:tcPr>
            <w:tcW w:type="dxa" w:w="1344"/>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60"/>
              <w:jc w:val="center"/>
            </w:pPr>
            <w:r>
              <w:rPr>
                <w:sz w:val="21"/>
              </w:rPr>
              <w:t>每月</w:t>
            </w:r>
            <w:r>
              <w:rPr>
                <w:sz w:val="21"/>
              </w:rPr>
              <w:t>1次</w:t>
            </w:r>
          </w:p>
        </w:tc>
      </w:tr>
      <w:tr>
        <w:tc>
          <w:tcPr>
            <w:tcW w:type="dxa" w:w="1118"/>
            <w:vMerge/>
            <w:tcBorders>
              <w:top w:val="none" w:color="000000" w:sz="4"/>
              <w:left w:val="single" w:color="000000" w:sz="4"/>
              <w:bottom w:val="non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铰链、转轴润滑</w:t>
            </w:r>
          </w:p>
        </w:tc>
        <w:tc>
          <w:tcPr>
            <w:tcW w:type="dxa" w:w="2821"/>
            <w:vMerge/>
            <w:tcBorders>
              <w:top w:val="none" w:color="000000" w:sz="4"/>
              <w:left w:val="single" w:color="000000" w:sz="4"/>
              <w:bottom w:val="none" w:color="000000" w:sz="4"/>
              <w:right w:val="single" w:color="000000" w:sz="4"/>
            </w:tcBorders>
          </w:tcPr>
          <w:p/>
        </w:tc>
        <w:tc>
          <w:tcPr>
            <w:tcW w:type="dxa" w:w="1576"/>
            <w:vMerge/>
            <w:tcBorders>
              <w:top w:val="none" w:color="000000" w:sz="4"/>
              <w:left w:val="single" w:color="000000" w:sz="4"/>
              <w:bottom w:val="none" w:color="000000" w:sz="4"/>
              <w:right w:val="single" w:color="000000" w:sz="4"/>
            </w:tcBorders>
          </w:tcPr>
          <w:p/>
        </w:tc>
        <w:tc>
          <w:tcPr>
            <w:tcW w:type="dxa" w:w="1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每月</w:t>
            </w:r>
            <w:r>
              <w:rPr>
                <w:sz w:val="21"/>
              </w:rPr>
              <w:t>1次</w:t>
            </w:r>
          </w:p>
        </w:tc>
      </w:tr>
      <w:tr>
        <w:tc>
          <w:tcPr>
            <w:tcW w:type="dxa" w:w="111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空调系统</w:t>
            </w:r>
          </w:p>
        </w:tc>
        <w:tc>
          <w:tcPr>
            <w:tcW w:type="dxa" w:w="1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过滤网</w:t>
            </w:r>
          </w:p>
        </w:tc>
        <w:tc>
          <w:tcPr>
            <w:tcW w:type="dxa" w:w="28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污渍</w:t>
            </w:r>
          </w:p>
        </w:tc>
        <w:tc>
          <w:tcPr>
            <w:tcW w:type="dxa" w:w="15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清洁</w:t>
            </w:r>
          </w:p>
        </w:tc>
        <w:tc>
          <w:tcPr>
            <w:tcW w:type="dxa" w:w="1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118"/>
            <w:vMerge/>
            <w:tcBorders>
              <w:top w:val="none" w:color="000000" w:sz="4"/>
              <w:left w:val="single" w:color="000000" w:sz="4"/>
              <w:bottom w:val="singl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遥控器电池</w:t>
            </w:r>
          </w:p>
        </w:tc>
        <w:tc>
          <w:tcPr>
            <w:tcW w:type="dxa" w:w="28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电量不足</w:t>
            </w:r>
          </w:p>
        </w:tc>
        <w:tc>
          <w:tcPr>
            <w:tcW w:type="dxa" w:w="15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更换电池</w:t>
            </w:r>
          </w:p>
        </w:tc>
        <w:tc>
          <w:tcPr>
            <w:tcW w:type="dxa" w:w="1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118"/>
            <w:vMerge/>
            <w:tcBorders>
              <w:top w:val="none" w:color="000000" w:sz="4"/>
              <w:left w:val="single" w:color="000000" w:sz="4"/>
              <w:bottom w:val="singl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风道</w:t>
            </w:r>
          </w:p>
        </w:tc>
        <w:tc>
          <w:tcPr>
            <w:tcW w:type="dxa" w:w="28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污渍、垃圾</w:t>
            </w:r>
          </w:p>
        </w:tc>
        <w:tc>
          <w:tcPr>
            <w:tcW w:type="dxa" w:w="15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清洁</w:t>
            </w:r>
          </w:p>
        </w:tc>
        <w:tc>
          <w:tcPr>
            <w:tcW w:type="dxa" w:w="1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118"/>
            <w:vMerge/>
            <w:tcBorders>
              <w:top w:val="none" w:color="000000" w:sz="4"/>
              <w:left w:val="single" w:color="000000" w:sz="4"/>
              <w:bottom w:val="singl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制冷液</w:t>
            </w:r>
          </w:p>
        </w:tc>
        <w:tc>
          <w:tcPr>
            <w:tcW w:type="dxa" w:w="28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未满足工作要求</w:t>
            </w:r>
          </w:p>
        </w:tc>
        <w:tc>
          <w:tcPr>
            <w:tcW w:type="dxa" w:w="15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专业单位充装</w:t>
            </w:r>
          </w:p>
        </w:tc>
        <w:tc>
          <w:tcPr>
            <w:tcW w:type="dxa" w:w="1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bl>
    <w:p>
      <w:pPr>
        <w:pStyle w:val="null3"/>
        <w:jc w:val="both"/>
      </w:pPr>
      <w:r>
        <w:rPr>
          <w:sz w:val="21"/>
        </w:rPr>
        <w:t>表</w:t>
      </w:r>
      <w:r>
        <w:rPr>
          <w:sz w:val="24"/>
        </w:rPr>
        <w:t xml:space="preserve"> </w:t>
      </w:r>
      <w:r>
        <w:rPr>
          <w:sz w:val="21"/>
        </w:rPr>
        <w:t>-</w:t>
      </w:r>
      <w:r>
        <w:rPr>
          <w:sz w:val="21"/>
        </w:rPr>
        <w:t>9</w:t>
      </w:r>
      <w:r>
        <w:rPr>
          <w:sz w:val="21"/>
        </w:rPr>
        <w:t xml:space="preserve">  </w:t>
      </w:r>
      <w:r>
        <w:rPr>
          <w:sz w:val="21"/>
        </w:rPr>
        <w:t>通风系统主要维修项目、内容、方法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25"/>
        <w:gridCol w:w="1980"/>
        <w:gridCol w:w="3537"/>
        <w:gridCol w:w="1661"/>
      </w:tblGrid>
      <w:tr>
        <w:tc>
          <w:tcPr>
            <w:tcW w:type="dxa" w:w="3105"/>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95"/>
            </w:pPr>
            <w:r>
              <w:rPr>
                <w:sz w:val="21"/>
                <w:b/>
              </w:rPr>
              <w:t>项目</w:t>
            </w:r>
          </w:p>
        </w:tc>
        <w:tc>
          <w:tcPr>
            <w:tcW w:type="dxa" w:w="35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635"/>
            </w:pPr>
            <w:r>
              <w:rPr>
                <w:sz w:val="21"/>
                <w:b/>
              </w:rPr>
              <w:t>内容</w:t>
            </w:r>
          </w:p>
        </w:tc>
        <w:tc>
          <w:tcPr>
            <w:tcW w:type="dxa" w:w="166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45"/>
            </w:pPr>
            <w:r>
              <w:rPr>
                <w:sz w:val="21"/>
                <w:b/>
              </w:rPr>
              <w:t>方法</w:t>
            </w:r>
          </w:p>
        </w:tc>
      </w:tr>
      <w:tr>
        <w:tc>
          <w:tcPr>
            <w:tcW w:type="dxa" w:w="112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风机</w:t>
            </w:r>
          </w:p>
        </w:tc>
        <w:tc>
          <w:tcPr>
            <w:tcW w:type="dxa" w:w="1980"/>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运行状态</w:t>
            </w: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手动和自动启停异常</w:t>
            </w:r>
          </w:p>
        </w:tc>
        <w:tc>
          <w:tcPr>
            <w:tcW w:type="dxa" w:w="166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1125"/>
            <w:vMerge/>
            <w:tcBorders>
              <w:top w:val="none" w:color="000000" w:sz="4"/>
              <w:left w:val="single" w:color="000000" w:sz="4"/>
              <w:bottom w:val="none" w:color="000000" w:sz="4"/>
              <w:right w:val="single" w:color="000000" w:sz="4"/>
            </w:tcBorders>
          </w:tcPr>
          <w:p/>
        </w:tc>
        <w:tc>
          <w:tcPr>
            <w:tcW w:type="dxa" w:w="1980"/>
            <w:vMerge/>
            <w:tcBorders>
              <w:top w:val="none" w:color="000000" w:sz="4"/>
              <w:left w:val="single" w:color="000000" w:sz="4"/>
              <w:bottom w:val="none" w:color="000000" w:sz="4"/>
              <w:right w:val="single" w:color="000000" w:sz="4"/>
            </w:tcBorders>
          </w:tcP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运转声音异常</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1125"/>
            <w:vMerge/>
            <w:tcBorders>
              <w:top w:val="none" w:color="000000" w:sz="4"/>
              <w:left w:val="single" w:color="000000" w:sz="4"/>
              <w:bottom w:val="none" w:color="000000" w:sz="4"/>
              <w:right w:val="single" w:color="000000" w:sz="4"/>
            </w:tcBorders>
          </w:tcPr>
          <w:p/>
        </w:tc>
        <w:tc>
          <w:tcPr>
            <w:tcW w:type="dxa" w:w="1980"/>
            <w:vMerge/>
            <w:tcBorders>
              <w:top w:val="none" w:color="000000" w:sz="4"/>
              <w:left w:val="single" w:color="000000" w:sz="4"/>
              <w:bottom w:val="none" w:color="000000" w:sz="4"/>
              <w:right w:val="single" w:color="000000" w:sz="4"/>
            </w:tcBorders>
          </w:tcP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运行时的振动异常</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112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线路</w:t>
            </w: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配接异常</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112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接地装置</w:t>
            </w: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松动</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112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保护装置</w:t>
            </w: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为满足工作要求</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112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电机通风</w:t>
            </w: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工作异常</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112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传动皮带</w:t>
            </w: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35"/>
            </w:pPr>
            <w:r>
              <w:rPr>
                <w:sz w:val="21"/>
              </w:rPr>
              <w:t>松动、磨损，轴承皮带轮与电机皮带</w:t>
            </w:r>
            <w:r>
              <w:rPr/>
              <w:t xml:space="preserve"> </w:t>
            </w:r>
            <w:r>
              <w:rPr>
                <w:sz w:val="21"/>
              </w:rPr>
              <w:t>轮未对齐</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20"/>
            </w:pPr>
            <w:r>
              <w:rPr>
                <w:sz w:val="21"/>
              </w:rPr>
              <w:t>紧固，维修或更</w:t>
            </w:r>
            <w:r>
              <w:rPr>
                <w:sz w:val="21"/>
              </w:rPr>
              <w:t>换，调整</w:t>
            </w:r>
          </w:p>
        </w:tc>
      </w:tr>
      <w:tr>
        <w:tc>
          <w:tcPr>
            <w:tcW w:type="dxa" w:w="112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电机绝缘电阻</w:t>
            </w: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不符合要求</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更换</w:t>
            </w:r>
          </w:p>
        </w:tc>
      </w:tr>
      <w:tr>
        <w:tc>
          <w:tcPr>
            <w:tcW w:type="dxa" w:w="112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通风口、</w:t>
            </w:r>
            <w:r>
              <w:rPr/>
              <w:t xml:space="preserve"> </w:t>
            </w:r>
            <w:r>
              <w:rPr>
                <w:sz w:val="21"/>
              </w:rPr>
              <w:t>风管</w:t>
            </w:r>
          </w:p>
        </w:tc>
        <w:tc>
          <w:tcPr>
            <w:tcW w:type="dxa" w:w="1980"/>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部件</w:t>
            </w: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松动，位置偏离</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紧固，工具校正</w:t>
            </w:r>
          </w:p>
        </w:tc>
      </w:tr>
      <w:tr>
        <w:tc>
          <w:tcPr>
            <w:tcW w:type="dxa" w:w="1125"/>
            <w:vMerge/>
            <w:tcBorders>
              <w:top w:val="none" w:color="000000" w:sz="4"/>
              <w:left w:val="single" w:color="000000" w:sz="4"/>
              <w:bottom w:val="none" w:color="000000" w:sz="4"/>
              <w:right w:val="single" w:color="000000" w:sz="4"/>
            </w:tcBorders>
          </w:tcPr>
          <w:p/>
        </w:tc>
        <w:tc>
          <w:tcPr>
            <w:tcW w:type="dxa" w:w="1980"/>
            <w:vMerge/>
            <w:tcBorders>
              <w:top w:val="none" w:color="000000" w:sz="4"/>
              <w:left w:val="single" w:color="000000" w:sz="4"/>
              <w:bottom w:val="none" w:color="000000" w:sz="4"/>
              <w:right w:val="single" w:color="000000" w:sz="4"/>
            </w:tcBorders>
          </w:tcP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破损、锈蚀</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20"/>
            </w:pPr>
            <w:r>
              <w:rPr>
                <w:sz w:val="21"/>
              </w:rPr>
              <w:t>维补处理，对锈蚀部位补漆</w:t>
            </w:r>
          </w:p>
        </w:tc>
      </w:tr>
      <w:tr>
        <w:tc>
          <w:tcPr>
            <w:tcW w:type="dxa" w:w="112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运行状态</w:t>
            </w: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堵塞、漏风</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维补处理</w:t>
            </w:r>
          </w:p>
        </w:tc>
      </w:tr>
      <w:tr>
        <w:tc>
          <w:tcPr>
            <w:tcW w:type="dxa" w:w="112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风道</w:t>
            </w: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有异物</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清理</w:t>
            </w:r>
          </w:p>
        </w:tc>
      </w:tr>
      <w:tr>
        <w:tc>
          <w:tcPr>
            <w:tcW w:type="dxa" w:w="112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风管</w:t>
            </w: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漏焊</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补焊</w:t>
            </w:r>
          </w:p>
        </w:tc>
      </w:tr>
      <w:tr>
        <w:tc>
          <w:tcPr>
            <w:tcW w:type="dxa" w:w="112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电动百叶窗</w:t>
            </w: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开闭异常</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112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防火阀</w:t>
            </w: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开闭情况</w:t>
            </w: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电动、手动开闭异常</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112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外观</w:t>
            </w: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锈蚀、腐蚀</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除锈，防腐处理</w:t>
            </w:r>
          </w:p>
        </w:tc>
      </w:tr>
      <w:tr>
        <w:tc>
          <w:tcPr>
            <w:tcW w:type="dxa" w:w="112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铰链、转轴</w:t>
            </w: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工作不顺畅</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清洁，加润滑油</w:t>
            </w:r>
          </w:p>
        </w:tc>
      </w:tr>
      <w:tr>
        <w:tc>
          <w:tcPr>
            <w:tcW w:type="dxa" w:w="1125"/>
            <w:vMerge/>
            <w:tcBorders>
              <w:top w:val="none" w:color="000000" w:sz="4"/>
              <w:left w:val="single" w:color="000000" w:sz="4"/>
              <w:bottom w:val="none" w:color="000000" w:sz="4"/>
              <w:right w:val="single" w:color="000000" w:sz="4"/>
            </w:tcBorders>
          </w:tcPr>
          <w:p/>
        </w:tc>
        <w:tc>
          <w:tcPr>
            <w:tcW w:type="dxa" w:w="1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信号传输</w:t>
            </w:r>
          </w:p>
        </w:tc>
        <w:tc>
          <w:tcPr>
            <w:tcW w:type="dxa" w:w="35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反馈信号应正确</w:t>
            </w:r>
          </w:p>
        </w:tc>
        <w:tc>
          <w:tcPr>
            <w:tcW w:type="dxa" w:w="16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20"/>
            </w:pPr>
            <w:r>
              <w:rPr>
                <w:sz w:val="21"/>
              </w:rPr>
              <w:t>与监控系统联动</w:t>
            </w:r>
            <w:r>
              <w:rPr/>
              <w:t xml:space="preserve"> </w:t>
            </w:r>
            <w:r>
              <w:rPr>
                <w:sz w:val="21"/>
              </w:rPr>
              <w:t>测试</w:t>
            </w:r>
          </w:p>
        </w:tc>
      </w:tr>
    </w:tbl>
    <w:p>
      <w:pPr>
        <w:pStyle w:val="null3"/>
        <w:jc w:val="both"/>
      </w:pPr>
      <w:r>
        <w:rPr>
          <w:sz w:val="21"/>
        </w:rPr>
        <w:t>表</w:t>
      </w:r>
      <w:r>
        <w:rPr>
          <w:sz w:val="24"/>
        </w:rPr>
        <w:t xml:space="preserve"> </w:t>
      </w:r>
      <w:r>
        <w:rPr>
          <w:sz w:val="21"/>
        </w:rPr>
        <w:t>-</w:t>
      </w:r>
      <w:r>
        <w:rPr>
          <w:sz w:val="21"/>
        </w:rPr>
        <w:t>10</w:t>
      </w:r>
      <w:r>
        <w:rPr>
          <w:sz w:val="21"/>
        </w:rPr>
        <w:t xml:space="preserve">  </w:t>
      </w:r>
      <w:r>
        <w:rPr>
          <w:sz w:val="21"/>
        </w:rPr>
        <w:t>供电系统主要巡检项目、内容、方法和周期</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23"/>
        <w:gridCol w:w="1954"/>
        <w:gridCol w:w="3763"/>
        <w:gridCol w:w="1464"/>
      </w:tblGrid>
      <w:tr>
        <w:tc>
          <w:tcPr>
            <w:tcW w:type="dxa" w:w="3077"/>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80"/>
            </w:pPr>
            <w:r>
              <w:rPr>
                <w:sz w:val="21"/>
                <w:b/>
              </w:rPr>
              <w:t>项目</w:t>
            </w:r>
          </w:p>
        </w:tc>
        <w:tc>
          <w:tcPr>
            <w:tcW w:type="dxa" w:w="376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650"/>
            </w:pPr>
            <w:r>
              <w:rPr>
                <w:sz w:val="21"/>
                <w:b/>
              </w:rPr>
              <w:t>内容</w:t>
            </w:r>
          </w:p>
        </w:tc>
        <w:tc>
          <w:tcPr>
            <w:tcW w:type="dxa" w:w="14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90"/>
            </w:pPr>
            <w:r>
              <w:rPr>
                <w:sz w:val="21"/>
              </w:rPr>
              <w:t>周期</w:t>
            </w:r>
          </w:p>
        </w:tc>
      </w:tr>
      <w:tr>
        <w:tc>
          <w:tcPr>
            <w:tcW w:type="dxa" w:w="112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供电系统</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变电站、配电站</w:t>
            </w:r>
          </w:p>
        </w:tc>
        <w:tc>
          <w:tcPr>
            <w:tcW w:type="dxa" w:w="37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50"/>
            </w:pPr>
            <w:r>
              <w:rPr>
                <w:sz w:val="21"/>
              </w:rPr>
              <w:t>异响、异味、异物入侵，温度、湿度异常情况，清洁情况接头固定情况，部件缺失破损、腐蚀情况，表计、信</w:t>
            </w:r>
            <w:r>
              <w:rPr>
                <w:sz w:val="21"/>
              </w:rPr>
              <w:t>号装置故障情况</w:t>
            </w:r>
          </w:p>
        </w:tc>
        <w:tc>
          <w:tcPr>
            <w:tcW w:type="dxa" w:w="14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每月</w:t>
            </w:r>
            <w:r>
              <w:rPr>
                <w:sz w:val="21"/>
              </w:rPr>
              <w:t>2次</w:t>
            </w:r>
          </w:p>
        </w:tc>
      </w:tr>
      <w:tr>
        <w:tc>
          <w:tcPr>
            <w:tcW w:type="dxa" w:w="1123"/>
            <w:vMerge/>
            <w:tcBorders>
              <w:top w:val="none" w:color="000000" w:sz="4"/>
              <w:left w:val="single" w:color="000000" w:sz="4"/>
              <w:bottom w:val="none" w:color="000000" w:sz="4"/>
              <w:right w:val="single" w:color="000000" w:sz="4"/>
            </w:tcBorders>
          </w:tcP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电力电缆线路</w:t>
            </w:r>
          </w:p>
        </w:tc>
        <w:tc>
          <w:tcPr>
            <w:tcW w:type="dxa" w:w="37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5"/>
              <w:jc w:val="both"/>
            </w:pPr>
            <w:r>
              <w:rPr>
                <w:sz w:val="21"/>
              </w:rPr>
              <w:t>电缆运行环境，地表情况，电缆接头、</w:t>
            </w:r>
            <w:r>
              <w:rPr>
                <w:sz w:val="21"/>
              </w:rPr>
              <w:t>电缆首末端的标识缺损情况，支吊架</w:t>
            </w:r>
            <w:r>
              <w:rPr>
                <w:sz w:val="21"/>
              </w:rPr>
              <w:t>牢固与锈蚀情况，</w:t>
            </w:r>
            <w:r>
              <w:rPr/>
              <w:t xml:space="preserve"> </w:t>
            </w:r>
            <w:r>
              <w:rPr>
                <w:sz w:val="21"/>
              </w:rPr>
              <w:t>电流指示</w:t>
            </w:r>
          </w:p>
        </w:tc>
        <w:tc>
          <w:tcPr>
            <w:tcW w:type="dxa" w:w="1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750" w:right="135"/>
              <w:jc w:val="both"/>
            </w:pPr>
            <w:r>
              <w:rPr>
                <w:sz w:val="21"/>
              </w:rPr>
              <w:t>每月</w:t>
            </w:r>
            <w:r>
              <w:rPr>
                <w:sz w:val="21"/>
              </w:rPr>
              <w:t>2次</w:t>
            </w:r>
          </w:p>
        </w:tc>
      </w:tr>
      <w:tr>
        <w:tc>
          <w:tcPr>
            <w:tcW w:type="dxa" w:w="1123"/>
            <w:vMerge/>
            <w:tcBorders>
              <w:top w:val="none" w:color="000000" w:sz="4"/>
              <w:left w:val="single" w:color="000000" w:sz="4"/>
              <w:bottom w:val="none" w:color="000000" w:sz="4"/>
              <w:right w:val="single" w:color="000000" w:sz="4"/>
            </w:tcBorders>
          </w:tcP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防雷与接地系统</w:t>
            </w:r>
          </w:p>
        </w:tc>
        <w:tc>
          <w:tcPr>
            <w:tcW w:type="dxa" w:w="37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接地导体有无损伤、腐蚀，</w:t>
            </w:r>
            <w:r>
              <w:rPr/>
              <w:t xml:space="preserve"> </w:t>
            </w:r>
            <w:r>
              <w:rPr>
                <w:sz w:val="21"/>
              </w:rPr>
              <w:t>以及其与</w:t>
            </w:r>
            <w:r>
              <w:rPr>
                <w:sz w:val="21"/>
              </w:rPr>
              <w:t>设备连接的可靠性；浪涌保护器失效</w:t>
            </w:r>
            <w:r>
              <w:rPr>
                <w:sz w:val="21"/>
              </w:rPr>
              <w:t>情况等</w:t>
            </w:r>
          </w:p>
        </w:tc>
        <w:tc>
          <w:tcPr>
            <w:tcW w:type="dxa" w:w="1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750" w:right="135"/>
              <w:jc w:val="both"/>
            </w:pPr>
            <w:r>
              <w:rPr>
                <w:sz w:val="21"/>
              </w:rPr>
              <w:t>每月</w:t>
            </w:r>
            <w:r>
              <w:rPr>
                <w:sz w:val="21"/>
              </w:rPr>
              <w:t>2次</w:t>
            </w:r>
          </w:p>
        </w:tc>
      </w:tr>
    </w:tbl>
    <w:p>
      <w:pPr>
        <w:pStyle w:val="null3"/>
        <w:jc w:val="both"/>
      </w:pPr>
      <w:r>
        <w:rPr>
          <w:sz w:val="21"/>
        </w:rPr>
        <w:t>表</w:t>
      </w:r>
      <w:r>
        <w:rPr>
          <w:sz w:val="24"/>
        </w:rPr>
        <w:t xml:space="preserve"> </w:t>
      </w:r>
      <w:r>
        <w:rPr>
          <w:sz w:val="21"/>
        </w:rPr>
        <w:t>-</w:t>
      </w:r>
      <w:r>
        <w:rPr>
          <w:sz w:val="21"/>
        </w:rPr>
        <w:t>11</w:t>
      </w:r>
      <w:r>
        <w:rPr>
          <w:sz w:val="21"/>
        </w:rPr>
        <w:t xml:space="preserve"> </w:t>
      </w:r>
      <w:r>
        <w:rPr>
          <w:sz w:val="21"/>
        </w:rPr>
        <w:t>供电系统主要保养项目、内容、方法</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155"/>
        <w:gridCol w:w="1291"/>
        <w:gridCol w:w="2409"/>
        <w:gridCol w:w="2258"/>
        <w:gridCol w:w="1191"/>
      </w:tblGrid>
      <w:tr>
        <w:tc>
          <w:tcPr>
            <w:tcW w:type="dxa" w:w="2446"/>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w:t>
            </w:r>
          </w:p>
        </w:tc>
        <w:tc>
          <w:tcPr>
            <w:tcW w:type="dxa" w:w="24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内容</w:t>
            </w:r>
          </w:p>
        </w:tc>
        <w:tc>
          <w:tcPr>
            <w:tcW w:type="dxa" w:w="225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方法</w:t>
            </w:r>
          </w:p>
        </w:tc>
        <w:tc>
          <w:tcPr>
            <w:tcW w:type="dxa" w:w="11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周期</w:t>
            </w:r>
          </w:p>
        </w:tc>
      </w:tr>
      <w:tr>
        <w:tc>
          <w:tcPr>
            <w:tcW w:type="dxa" w:w="115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配电站</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站房内部</w:t>
            </w:r>
          </w:p>
        </w:tc>
        <w:tc>
          <w:tcPr>
            <w:tcW w:type="dxa" w:w="2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垃圾、积水、漏水、渗水等</w:t>
            </w:r>
            <w:r>
              <w:rPr>
                <w:sz w:val="21"/>
              </w:rPr>
              <w:t>；</w:t>
            </w:r>
            <w:r>
              <w:rPr>
                <w:sz w:val="21"/>
              </w:rPr>
              <w:t>内部灯光、排风设施异常，自然通风异常</w:t>
            </w:r>
          </w:p>
        </w:tc>
        <w:tc>
          <w:tcPr>
            <w:tcW w:type="dxa" w:w="225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清除场地垃圾、门窗灰尘，及时处理电缆沟槽积水，保持站房整洁；工作异常的设备设施进行维修或更换</w:t>
            </w:r>
          </w:p>
        </w:tc>
        <w:tc>
          <w:tcPr>
            <w:tcW w:type="dxa" w:w="1191"/>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55"/>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站房周边</w:t>
            </w:r>
          </w:p>
        </w:tc>
        <w:tc>
          <w:tcPr>
            <w:tcW w:type="dxa" w:w="2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腐蚀性气体、积水、易燃易爆物品堆放等</w:t>
            </w:r>
          </w:p>
        </w:tc>
        <w:tc>
          <w:tcPr>
            <w:tcW w:type="dxa" w:w="2258"/>
            <w:vMerge/>
            <w:tcBorders>
              <w:top w:val="none" w:color="000000" w:sz="4"/>
              <w:left w:val="single" w:color="000000" w:sz="4"/>
              <w:bottom w:val="none" w:color="000000" w:sz="4"/>
              <w:right w:val="single" w:color="000000" w:sz="4"/>
            </w:tcBorders>
          </w:tcP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55"/>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电气箱柜、仪器</w:t>
            </w:r>
          </w:p>
        </w:tc>
        <w:tc>
          <w:tcPr>
            <w:tcW w:type="dxa" w:w="2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污渍</w:t>
            </w:r>
          </w:p>
        </w:tc>
        <w:tc>
          <w:tcPr>
            <w:tcW w:type="dxa" w:w="2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除表面浮灰、油污，确保箱柜、仪器整洁</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5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变压器</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温度指示</w:t>
            </w:r>
          </w:p>
        </w:tc>
        <w:tc>
          <w:tcPr>
            <w:tcW w:type="dxa" w:w="2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读数异常</w:t>
            </w:r>
          </w:p>
        </w:tc>
        <w:tc>
          <w:tcPr>
            <w:tcW w:type="dxa" w:w="2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调整负载平衡，检查温度控制器</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55"/>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变压器、风机</w:t>
            </w:r>
          </w:p>
        </w:tc>
        <w:tc>
          <w:tcPr>
            <w:tcW w:type="dxa" w:w="2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污渍、工作异常</w:t>
            </w:r>
          </w:p>
        </w:tc>
        <w:tc>
          <w:tcPr>
            <w:tcW w:type="dxa" w:w="2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清洁，更换易损零部件</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55"/>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示温蜡片</w:t>
            </w:r>
          </w:p>
        </w:tc>
        <w:tc>
          <w:tcPr>
            <w:tcW w:type="dxa" w:w="2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工作异常</w:t>
            </w:r>
          </w:p>
        </w:tc>
        <w:tc>
          <w:tcPr>
            <w:tcW w:type="dxa" w:w="2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绝缘检查，紧固接点，负载调整</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55"/>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固定接头</w:t>
            </w:r>
          </w:p>
        </w:tc>
        <w:tc>
          <w:tcPr>
            <w:tcW w:type="dxa" w:w="2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松动</w:t>
            </w:r>
          </w:p>
        </w:tc>
        <w:tc>
          <w:tcPr>
            <w:tcW w:type="dxa" w:w="2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紧固接点</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5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电力电缆</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电缆线路标桩</w:t>
            </w:r>
          </w:p>
        </w:tc>
        <w:tc>
          <w:tcPr>
            <w:tcW w:type="dxa" w:w="2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被埋没、缺损</w:t>
            </w:r>
          </w:p>
        </w:tc>
        <w:tc>
          <w:tcPr>
            <w:tcW w:type="dxa" w:w="2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清理被埋没的电缆标桩，重新设置标桩</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55"/>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沿路地面</w:t>
            </w:r>
          </w:p>
        </w:tc>
        <w:tc>
          <w:tcPr>
            <w:tcW w:type="dxa" w:w="2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有堆放重物及临时堆物，地表是否有明显塌陷</w:t>
            </w:r>
          </w:p>
        </w:tc>
        <w:tc>
          <w:tcPr>
            <w:tcW w:type="dxa" w:w="2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及时联系有关单位，清除重物及堆物。填充、加固基础，保证线缆敷设稳定</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55"/>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管口护圈、缆线绝缘层</w:t>
            </w:r>
          </w:p>
        </w:tc>
        <w:tc>
          <w:tcPr>
            <w:tcW w:type="dxa" w:w="2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护圈脱落，缆线绝缘层破裂</w:t>
            </w:r>
          </w:p>
        </w:tc>
        <w:tc>
          <w:tcPr>
            <w:tcW w:type="dxa" w:w="2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更换管口护圈，缆线绝缘层包扎防护处理</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5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防雷与接地</w:t>
            </w:r>
            <w:r>
              <w:rPr>
                <w:sz w:val="21"/>
              </w:rPr>
              <w:t>系统</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接地导线与接地极</w:t>
            </w:r>
          </w:p>
        </w:tc>
        <w:tc>
          <w:tcPr>
            <w:tcW w:type="dxa" w:w="2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连接异常，连接处锈蚀</w:t>
            </w:r>
          </w:p>
        </w:tc>
        <w:tc>
          <w:tcPr>
            <w:tcW w:type="dxa" w:w="2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及时将有松动的螺帽、螺栓拧紧固定；按规定调换接地线或进行其他合理处理</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55"/>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接地干线</w:t>
            </w:r>
          </w:p>
        </w:tc>
        <w:tc>
          <w:tcPr>
            <w:tcW w:type="dxa" w:w="24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松动，安装不可靠</w:t>
            </w:r>
          </w:p>
        </w:tc>
        <w:tc>
          <w:tcPr>
            <w:tcW w:type="dxa" w:w="2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紧固</w:t>
            </w:r>
          </w:p>
        </w:tc>
        <w:tc>
          <w:tcPr>
            <w:tcW w:type="dxa" w:w="1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每月</w:t>
            </w:r>
            <w:r>
              <w:rPr>
                <w:sz w:val="21"/>
              </w:rPr>
              <w:t>1次</w:t>
            </w:r>
          </w:p>
        </w:tc>
      </w:tr>
    </w:tbl>
    <w:p>
      <w:pPr>
        <w:pStyle w:val="null3"/>
        <w:jc w:val="both"/>
      </w:pPr>
      <w:r>
        <w:rPr>
          <w:sz w:val="21"/>
        </w:rPr>
        <w:t>表</w:t>
      </w:r>
      <w:r>
        <w:rPr>
          <w:sz w:val="24"/>
        </w:rPr>
        <w:t xml:space="preserve"> </w:t>
      </w:r>
      <w:r>
        <w:rPr>
          <w:sz w:val="21"/>
        </w:rPr>
        <w:t>-</w:t>
      </w:r>
      <w:r>
        <w:rPr>
          <w:sz w:val="21"/>
        </w:rPr>
        <w:t>12</w:t>
      </w:r>
      <w:r>
        <w:rPr>
          <w:sz w:val="21"/>
        </w:rPr>
        <w:t xml:space="preserve">  </w:t>
      </w:r>
      <w:r>
        <w:rPr>
          <w:sz w:val="21"/>
        </w:rPr>
        <w:t>供电系统主要维修项目、内容、方法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254"/>
        <w:gridCol w:w="1816"/>
        <w:gridCol w:w="3051"/>
        <w:gridCol w:w="2182"/>
      </w:tblGrid>
      <w:tr>
        <w:tc>
          <w:tcPr>
            <w:tcW w:type="dxa" w:w="3070"/>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80"/>
            </w:pPr>
            <w:r>
              <w:rPr>
                <w:sz w:val="21"/>
                <w:b/>
              </w:rPr>
              <w:t>项目</w:t>
            </w:r>
          </w:p>
        </w:tc>
        <w:tc>
          <w:tcPr>
            <w:tcW w:type="dxa" w:w="30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80"/>
            </w:pPr>
            <w:r>
              <w:rPr>
                <w:sz w:val="21"/>
                <w:b/>
              </w:rPr>
              <w:t>内容</w:t>
            </w:r>
          </w:p>
        </w:tc>
        <w:tc>
          <w:tcPr>
            <w:tcW w:type="dxa" w:w="21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15"/>
            </w:pPr>
            <w:r>
              <w:rPr>
                <w:sz w:val="21"/>
                <w:b/>
              </w:rPr>
              <w:t>方法</w:t>
            </w:r>
          </w:p>
        </w:tc>
      </w:tr>
      <w:tr>
        <w:tc>
          <w:tcPr>
            <w:tcW w:type="dxa" w:w="125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配电柜</w:t>
            </w:r>
          </w:p>
        </w:tc>
        <w:tc>
          <w:tcPr>
            <w:tcW w:type="dxa" w:w="1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电器仪表</w:t>
            </w:r>
          </w:p>
        </w:tc>
        <w:tc>
          <w:tcPr>
            <w:tcW w:type="dxa" w:w="30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显示异常，松动</w:t>
            </w:r>
          </w:p>
        </w:tc>
        <w:tc>
          <w:tcPr>
            <w:tcW w:type="dxa" w:w="21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1254"/>
            <w:vMerge/>
            <w:tcBorders>
              <w:top w:val="none" w:color="000000" w:sz="4"/>
              <w:left w:val="single" w:color="000000" w:sz="4"/>
              <w:bottom w:val="none" w:color="000000" w:sz="4"/>
              <w:right w:val="single" w:color="000000" w:sz="4"/>
            </w:tcBorders>
          </w:tcPr>
          <w:p/>
        </w:tc>
        <w:tc>
          <w:tcPr>
            <w:tcW w:type="dxa" w:w="1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pPr>
            <w:r>
              <w:rPr>
                <w:sz w:val="21"/>
              </w:rPr>
              <w:t>继电器、交流接触</w:t>
            </w:r>
            <w:r>
              <w:rPr>
                <w:sz w:val="21"/>
              </w:rPr>
              <w:t>器、断路器、闸刀</w:t>
            </w:r>
            <w:r>
              <w:rPr>
                <w:sz w:val="21"/>
              </w:rPr>
              <w:t>开关</w:t>
            </w:r>
          </w:p>
        </w:tc>
        <w:tc>
          <w:tcPr>
            <w:tcW w:type="dxa" w:w="30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触点缺损，过热现象、噪音</w:t>
            </w: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254"/>
            <w:vMerge/>
            <w:tcBorders>
              <w:top w:val="none" w:color="000000" w:sz="4"/>
              <w:left w:val="single" w:color="000000" w:sz="4"/>
              <w:bottom w:val="none" w:color="000000" w:sz="4"/>
              <w:right w:val="single" w:color="000000" w:sz="4"/>
            </w:tcBorders>
          </w:tcPr>
          <w:p/>
        </w:tc>
        <w:tc>
          <w:tcPr>
            <w:tcW w:type="dxa" w:w="1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柜体</w:t>
            </w:r>
          </w:p>
        </w:tc>
        <w:tc>
          <w:tcPr>
            <w:tcW w:type="dxa" w:w="30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外壳、接地破损</w:t>
            </w: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125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变压器</w:t>
            </w:r>
          </w:p>
        </w:tc>
        <w:tc>
          <w:tcPr>
            <w:tcW w:type="dxa" w:w="1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运行状态</w:t>
            </w:r>
          </w:p>
        </w:tc>
        <w:tc>
          <w:tcPr>
            <w:tcW w:type="dxa" w:w="30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异常气味和声音</w:t>
            </w: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检修</w:t>
            </w:r>
          </w:p>
        </w:tc>
      </w:tr>
      <w:tr>
        <w:tc>
          <w:tcPr>
            <w:tcW w:type="dxa" w:w="1254"/>
            <w:vMerge/>
            <w:tcBorders>
              <w:top w:val="none" w:color="000000" w:sz="4"/>
              <w:left w:val="single" w:color="000000" w:sz="4"/>
              <w:bottom w:val="none" w:color="000000" w:sz="4"/>
              <w:right w:val="single" w:color="000000" w:sz="4"/>
            </w:tcBorders>
          </w:tcPr>
          <w:p/>
        </w:tc>
        <w:tc>
          <w:tcPr>
            <w:tcW w:type="dxa" w:w="1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示温蜡片</w:t>
            </w:r>
          </w:p>
        </w:tc>
        <w:tc>
          <w:tcPr>
            <w:tcW w:type="dxa" w:w="30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工作异常</w:t>
            </w: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75"/>
            </w:pPr>
            <w:r>
              <w:rPr>
                <w:sz w:val="21"/>
              </w:rPr>
              <w:t>绝缘检查，紧固接点，</w:t>
            </w:r>
            <w:r>
              <w:rPr>
                <w:sz w:val="21"/>
              </w:rPr>
              <w:t>负载调整</w:t>
            </w:r>
          </w:p>
        </w:tc>
      </w:tr>
      <w:tr>
        <w:tc>
          <w:tcPr>
            <w:tcW w:type="dxa" w:w="1254"/>
            <w:vMerge/>
            <w:tcBorders>
              <w:top w:val="none" w:color="000000" w:sz="4"/>
              <w:left w:val="single" w:color="000000" w:sz="4"/>
              <w:bottom w:val="none" w:color="000000" w:sz="4"/>
              <w:right w:val="single" w:color="000000" w:sz="4"/>
            </w:tcBorders>
          </w:tcPr>
          <w:p/>
        </w:tc>
        <w:tc>
          <w:tcPr>
            <w:tcW w:type="dxa" w:w="1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继电保护</w:t>
            </w:r>
          </w:p>
        </w:tc>
        <w:tc>
          <w:tcPr>
            <w:tcW w:type="dxa" w:w="30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工作异常</w:t>
            </w: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交直流耐压试验等，出</w:t>
            </w:r>
            <w:r>
              <w:rPr>
                <w:sz w:val="21"/>
              </w:rPr>
              <w:t>具专业报告。需要时维</w:t>
            </w:r>
            <w:r>
              <w:rPr>
                <w:sz w:val="21"/>
              </w:rPr>
              <w:t>修或更换</w:t>
            </w:r>
          </w:p>
        </w:tc>
      </w:tr>
      <w:tr>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5"/>
            </w:pPr>
            <w:r>
              <w:rPr>
                <w:sz w:val="21"/>
              </w:rPr>
              <w:t>防雷与接地</w:t>
            </w:r>
          </w:p>
        </w:tc>
        <w:tc>
          <w:tcPr>
            <w:tcW w:type="dxa" w:w="1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避雷器</w:t>
            </w:r>
          </w:p>
        </w:tc>
        <w:tc>
          <w:tcPr>
            <w:tcW w:type="dxa" w:w="30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损坏、工作异常</w:t>
            </w: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1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50"/>
            </w:pPr>
            <w:r>
              <w:rPr>
                <w:sz w:val="21"/>
              </w:rPr>
              <w:t>系统</w:t>
            </w:r>
          </w:p>
        </w:tc>
        <w:tc>
          <w:tcPr>
            <w:tcW w:type="dxa" w:w="18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接地电阻</w:t>
            </w:r>
          </w:p>
        </w:tc>
        <w:tc>
          <w:tcPr>
            <w:tcW w:type="dxa" w:w="30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电阻值异常</w:t>
            </w: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bl>
    <w:p>
      <w:pPr>
        <w:pStyle w:val="null3"/>
        <w:jc w:val="both"/>
      </w:pPr>
      <w:r>
        <w:rPr>
          <w:sz w:val="21"/>
        </w:rPr>
        <w:t>表</w:t>
      </w:r>
      <w:r>
        <w:rPr>
          <w:sz w:val="24"/>
        </w:rPr>
        <w:t xml:space="preserve"> </w:t>
      </w:r>
      <w:r>
        <w:rPr>
          <w:sz w:val="21"/>
        </w:rPr>
        <w:t>-1</w:t>
      </w:r>
      <w:r>
        <w:rPr>
          <w:sz w:val="21"/>
        </w:rPr>
        <w:t>3</w:t>
      </w:r>
      <w:r>
        <w:rPr>
          <w:sz w:val="21"/>
        </w:rPr>
        <w:t xml:space="preserve">  </w:t>
      </w:r>
      <w:r>
        <w:rPr>
          <w:sz w:val="21"/>
        </w:rPr>
        <w:t>照明系统主要巡检项目、内容、</w:t>
      </w:r>
      <w:r>
        <w:rPr>
          <w:sz w:val="21"/>
        </w:rPr>
        <w:t>方法和周期</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266"/>
        <w:gridCol w:w="1791"/>
        <w:gridCol w:w="3095"/>
        <w:gridCol w:w="2151"/>
      </w:tblGrid>
      <w:tr>
        <w:tc>
          <w:tcPr>
            <w:tcW w:type="dxa" w:w="3057"/>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65"/>
            </w:pPr>
            <w:r>
              <w:rPr>
                <w:sz w:val="21"/>
                <w:b/>
              </w:rPr>
              <w:t>项目</w:t>
            </w:r>
          </w:p>
        </w:tc>
        <w:tc>
          <w:tcPr>
            <w:tcW w:type="dxa" w:w="30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95"/>
            </w:pPr>
            <w:r>
              <w:rPr>
                <w:sz w:val="21"/>
                <w:b/>
              </w:rPr>
              <w:t>内容</w:t>
            </w:r>
          </w:p>
        </w:tc>
        <w:tc>
          <w:tcPr>
            <w:tcW w:type="dxa" w:w="2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45"/>
            </w:pPr>
            <w:r>
              <w:rPr>
                <w:sz w:val="21"/>
                <w:b/>
              </w:rPr>
              <w:t>巡检周期</w:t>
            </w:r>
          </w:p>
        </w:tc>
      </w:tr>
      <w:tr>
        <w:tc>
          <w:tcPr>
            <w:tcW w:type="dxa" w:w="126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照明系统</w:t>
            </w:r>
          </w:p>
        </w:tc>
        <w:tc>
          <w:tcPr>
            <w:tcW w:type="dxa" w:w="17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正常照明</w:t>
            </w:r>
          </w:p>
        </w:tc>
        <w:tc>
          <w:tcPr>
            <w:tcW w:type="dxa" w:w="3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灯具固定牢固、运行状态正常</w:t>
            </w:r>
          </w:p>
        </w:tc>
        <w:tc>
          <w:tcPr>
            <w:tcW w:type="dxa" w:w="2151"/>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每</w:t>
            </w:r>
            <w:r>
              <w:rPr>
                <w:sz w:val="21"/>
              </w:rPr>
              <w:t>周</w:t>
            </w:r>
            <w:r>
              <w:rPr/>
              <w:t xml:space="preserve"> </w:t>
            </w:r>
            <w:r>
              <w:rPr>
                <w:sz w:val="21"/>
              </w:rPr>
              <w:t>1次</w:t>
            </w:r>
          </w:p>
        </w:tc>
      </w:tr>
      <w:tr>
        <w:tc>
          <w:tcPr>
            <w:tcW w:type="dxa" w:w="1266"/>
            <w:vMerge/>
            <w:tcBorders>
              <w:top w:val="none" w:color="000000" w:sz="4"/>
              <w:left w:val="single" w:color="000000" w:sz="4"/>
              <w:bottom w:val="none" w:color="000000" w:sz="4"/>
              <w:right w:val="single" w:color="000000" w:sz="4"/>
            </w:tcBorders>
          </w:tcPr>
          <w:p/>
        </w:tc>
        <w:tc>
          <w:tcPr>
            <w:tcW w:type="dxa" w:w="17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应急照明</w:t>
            </w:r>
          </w:p>
        </w:tc>
        <w:tc>
          <w:tcPr>
            <w:tcW w:type="dxa" w:w="3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灯具固定牢固、运行状态正常</w:t>
            </w:r>
          </w:p>
        </w:tc>
        <w:tc>
          <w:tcPr>
            <w:tcW w:type="dxa" w:w="2151"/>
            <w:vMerge/>
            <w:tcBorders>
              <w:top w:val="single" w:color="000000" w:sz="4"/>
              <w:left w:val="single" w:color="000000" w:sz="4"/>
              <w:bottom w:val="none" w:color="000000" w:sz="4"/>
              <w:right w:val="single" w:color="000000" w:sz="4"/>
            </w:tcBorders>
          </w:tcPr>
          <w:p/>
        </w:tc>
      </w:tr>
      <w:tr>
        <w:tc>
          <w:tcPr>
            <w:tcW w:type="dxa" w:w="1266"/>
            <w:vMerge/>
            <w:tcBorders>
              <w:top w:val="none" w:color="000000" w:sz="4"/>
              <w:left w:val="single" w:color="000000" w:sz="4"/>
              <w:bottom w:val="none" w:color="000000" w:sz="4"/>
              <w:right w:val="single" w:color="000000" w:sz="4"/>
            </w:tcBorders>
          </w:tcPr>
          <w:p/>
        </w:tc>
        <w:tc>
          <w:tcPr>
            <w:tcW w:type="dxa" w:w="17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控制功能</w:t>
            </w:r>
          </w:p>
        </w:tc>
        <w:tc>
          <w:tcPr>
            <w:tcW w:type="dxa" w:w="3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启停工作正常</w:t>
            </w:r>
          </w:p>
        </w:tc>
        <w:tc>
          <w:tcPr>
            <w:tcW w:type="dxa" w:w="2151"/>
            <w:vMerge/>
            <w:tcBorders>
              <w:top w:val="single" w:color="000000" w:sz="4"/>
              <w:left w:val="single" w:color="000000" w:sz="4"/>
              <w:bottom w:val="none" w:color="000000" w:sz="4"/>
              <w:right w:val="single" w:color="000000" w:sz="4"/>
            </w:tcBorders>
          </w:tcPr>
          <w:p/>
        </w:tc>
      </w:tr>
    </w:tbl>
    <w:p>
      <w:pPr>
        <w:pStyle w:val="null3"/>
        <w:spacing w:before="120"/>
        <w:jc w:val="both"/>
      </w:pPr>
      <w:r>
        <w:rPr>
          <w:sz w:val="21"/>
        </w:rPr>
        <w:t>表</w:t>
      </w:r>
      <w:r>
        <w:rPr>
          <w:sz w:val="21"/>
        </w:rPr>
        <w:t>-1</w:t>
      </w:r>
      <w:r>
        <w:rPr>
          <w:sz w:val="21"/>
        </w:rPr>
        <w:t>4</w:t>
      </w:r>
      <w:r>
        <w:rPr>
          <w:sz w:val="21"/>
        </w:rPr>
        <w:t xml:space="preserve">  </w:t>
      </w:r>
      <w:r>
        <w:rPr>
          <w:sz w:val="21"/>
        </w:rPr>
        <w:t>照明系统主要保养项目、内容、方法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233"/>
        <w:gridCol w:w="1738"/>
        <w:gridCol w:w="2961"/>
        <w:gridCol w:w="1185"/>
        <w:gridCol w:w="1185"/>
      </w:tblGrid>
      <w:tr>
        <w:tc>
          <w:tcPr>
            <w:tcW w:type="dxa" w:w="2971"/>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80"/>
            </w:pPr>
            <w:r>
              <w:rPr>
                <w:sz w:val="21"/>
                <w:b/>
              </w:rPr>
              <w:t>项目</w:t>
            </w:r>
          </w:p>
        </w:tc>
        <w:tc>
          <w:tcPr>
            <w:tcW w:type="dxa" w:w="296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95"/>
            </w:pPr>
            <w:r>
              <w:rPr>
                <w:sz w:val="21"/>
                <w:b/>
              </w:rPr>
              <w:t>内容</w:t>
            </w:r>
          </w:p>
        </w:tc>
        <w:tc>
          <w:tcPr>
            <w:tcW w:type="dxa" w:w="11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firstLine="434"/>
            </w:pPr>
            <w:r>
              <w:rPr>
                <w:sz w:val="21"/>
                <w:b/>
              </w:rPr>
              <w:t>方法</w:t>
            </w:r>
          </w:p>
        </w:tc>
        <w:tc>
          <w:tcPr>
            <w:tcW w:type="dxa" w:w="11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b/>
              </w:rPr>
              <w:t>周期</w:t>
            </w:r>
          </w:p>
        </w:tc>
      </w:tr>
      <w:tr>
        <w:tc>
          <w:tcPr>
            <w:tcW w:type="dxa" w:w="1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40"/>
            </w:pPr>
            <w:r>
              <w:rPr>
                <w:sz w:val="21"/>
              </w:rPr>
              <w:t>正常照明</w:t>
            </w:r>
          </w:p>
        </w:tc>
        <w:tc>
          <w:tcPr>
            <w:tcW w:type="dxa" w:w="1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灯具防护罩</w:t>
            </w:r>
          </w:p>
        </w:tc>
        <w:tc>
          <w:tcPr>
            <w:tcW w:type="dxa" w:w="2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灯具松动</w:t>
            </w:r>
          </w:p>
        </w:tc>
        <w:tc>
          <w:tcPr>
            <w:tcW w:type="dxa" w:w="1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紧固</w:t>
            </w:r>
          </w:p>
        </w:tc>
        <w:tc>
          <w:tcPr>
            <w:tcW w:type="dxa" w:w="11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40"/>
            </w:pPr>
            <w:r>
              <w:rPr>
                <w:sz w:val="21"/>
              </w:rPr>
              <w:t>应急照明</w:t>
            </w:r>
          </w:p>
        </w:tc>
        <w:tc>
          <w:tcPr>
            <w:tcW w:type="dxa" w:w="1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灯具防护罩</w:t>
            </w:r>
          </w:p>
        </w:tc>
        <w:tc>
          <w:tcPr>
            <w:tcW w:type="dxa" w:w="2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灯具松动</w:t>
            </w:r>
          </w:p>
        </w:tc>
        <w:tc>
          <w:tcPr>
            <w:tcW w:type="dxa" w:w="1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紧固</w:t>
            </w:r>
          </w:p>
        </w:tc>
        <w:tc>
          <w:tcPr>
            <w:tcW w:type="dxa" w:w="1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bl>
    <w:p>
      <w:pPr>
        <w:pStyle w:val="null3"/>
        <w:jc w:val="both"/>
      </w:pPr>
      <w:r>
        <w:rPr>
          <w:sz w:val="21"/>
        </w:rPr>
        <w:t>表</w:t>
      </w:r>
      <w:r>
        <w:rPr>
          <w:sz w:val="24"/>
        </w:rPr>
        <w:t xml:space="preserve"> </w:t>
      </w:r>
      <w:r>
        <w:rPr>
          <w:sz w:val="21"/>
        </w:rPr>
        <w:t>-</w:t>
      </w:r>
      <w:r>
        <w:rPr>
          <w:sz w:val="21"/>
        </w:rPr>
        <w:t>15</w:t>
      </w:r>
      <w:r>
        <w:rPr>
          <w:sz w:val="21"/>
        </w:rPr>
        <w:t xml:space="preserve">  </w:t>
      </w:r>
      <w:r>
        <w:rPr>
          <w:sz w:val="21"/>
        </w:rPr>
        <w:t>照明系统主要维修项目、内容、方法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259"/>
        <w:gridCol w:w="1801"/>
        <w:gridCol w:w="3083"/>
        <w:gridCol w:w="2160"/>
      </w:tblGrid>
      <w:tr>
        <w:tc>
          <w:tcPr>
            <w:tcW w:type="dxa" w:w="3060"/>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65"/>
            </w:pPr>
            <w:r>
              <w:rPr>
                <w:sz w:val="21"/>
                <w:b/>
              </w:rPr>
              <w:t>项目</w:t>
            </w:r>
          </w:p>
        </w:tc>
        <w:tc>
          <w:tcPr>
            <w:tcW w:type="dxa" w:w="308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95"/>
            </w:pPr>
            <w:r>
              <w:rPr>
                <w:sz w:val="21"/>
                <w:b/>
              </w:rPr>
              <w:t>内容</w:t>
            </w:r>
          </w:p>
        </w:tc>
        <w:tc>
          <w:tcPr>
            <w:tcW w:type="dxa" w:w="21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00"/>
            </w:pPr>
            <w:r>
              <w:rPr>
                <w:sz w:val="21"/>
                <w:b/>
              </w:rPr>
              <w:t>方法</w:t>
            </w:r>
          </w:p>
        </w:tc>
      </w:tr>
      <w:tr>
        <w:tc>
          <w:tcPr>
            <w:tcW w:type="dxa" w:w="125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正常照明</w:t>
            </w:r>
          </w:p>
        </w:tc>
        <w:tc>
          <w:tcPr>
            <w:tcW w:type="dxa" w:w="1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灯具防护罩</w:t>
            </w:r>
          </w:p>
        </w:tc>
        <w:tc>
          <w:tcPr>
            <w:tcW w:type="dxa" w:w="3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破损</w:t>
            </w:r>
          </w:p>
        </w:tc>
        <w:tc>
          <w:tcPr>
            <w:tcW w:type="dxa" w:w="21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1259"/>
            <w:vMerge/>
            <w:tcBorders>
              <w:top w:val="none" w:color="000000" w:sz="4"/>
              <w:left w:val="single" w:color="000000" w:sz="4"/>
              <w:bottom w:val="none" w:color="000000" w:sz="4"/>
              <w:right w:val="single" w:color="000000" w:sz="4"/>
            </w:tcBorders>
          </w:tcPr>
          <w:p/>
        </w:tc>
        <w:tc>
          <w:tcPr>
            <w:tcW w:type="dxa" w:w="180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照度</w:t>
            </w:r>
          </w:p>
        </w:tc>
        <w:tc>
          <w:tcPr>
            <w:tcW w:type="dxa" w:w="3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05"/>
            </w:pPr>
            <w:r>
              <w:rPr>
                <w:sz w:val="21"/>
              </w:rPr>
              <w:t>平均照度小于</w:t>
            </w:r>
            <w:r>
              <w:rPr/>
              <w:t xml:space="preserve"> </w:t>
            </w:r>
            <w:r>
              <w:rPr>
                <w:sz w:val="21"/>
              </w:rPr>
              <w:t>10</w:t>
            </w:r>
            <w:r>
              <w:rPr>
                <w:sz w:val="21"/>
              </w:rPr>
              <w:t>lx</w:t>
            </w:r>
            <w:r>
              <w:rPr/>
              <w:t xml:space="preserve"> </w:t>
            </w:r>
            <w:r>
              <w:rPr>
                <w:sz w:val="21"/>
              </w:rPr>
              <w:t>，最小照度小</w:t>
            </w:r>
            <w:r>
              <w:rPr>
                <w:sz w:val="21"/>
              </w:rPr>
              <w:t>于</w:t>
            </w:r>
            <w:r>
              <w:rPr/>
              <w:t xml:space="preserve"> </w:t>
            </w:r>
            <w:r>
              <w:rPr>
                <w:sz w:val="21"/>
              </w:rPr>
              <w:t>2</w:t>
            </w:r>
            <w:r>
              <w:rPr>
                <w:sz w:val="21"/>
              </w:rPr>
              <w:t>lx</w:t>
            </w:r>
          </w:p>
        </w:tc>
        <w:tc>
          <w:tcPr>
            <w:tcW w:type="dxa" w:w="2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维修或更换</w:t>
            </w:r>
          </w:p>
        </w:tc>
      </w:tr>
      <w:tr>
        <w:tc>
          <w:tcPr>
            <w:tcW w:type="dxa" w:w="1259"/>
            <w:vMerge/>
            <w:tcBorders>
              <w:top w:val="none" w:color="000000" w:sz="4"/>
              <w:left w:val="single" w:color="000000" w:sz="4"/>
              <w:bottom w:val="none" w:color="000000" w:sz="4"/>
              <w:right w:val="single" w:color="000000" w:sz="4"/>
            </w:tcBorders>
          </w:tcPr>
          <w:p/>
        </w:tc>
        <w:tc>
          <w:tcPr>
            <w:tcW w:type="dxa" w:w="1801"/>
            <w:vMerge/>
            <w:tcBorders>
              <w:top w:val="none" w:color="000000" w:sz="4"/>
              <w:left w:val="single" w:color="000000" w:sz="4"/>
              <w:bottom w:val="none" w:color="000000" w:sz="4"/>
              <w:right w:val="single" w:color="000000" w:sz="4"/>
            </w:tcBorders>
          </w:tcPr>
          <w:p/>
        </w:tc>
        <w:tc>
          <w:tcPr>
            <w:tcW w:type="dxa" w:w="3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监控中心、变电室照度小于</w:t>
            </w:r>
            <w:r>
              <w:rPr/>
              <w:t xml:space="preserve"> </w:t>
            </w:r>
            <w:r>
              <w:rPr>
                <w:sz w:val="21"/>
              </w:rPr>
              <w:t>300</w:t>
            </w:r>
            <w:r>
              <w:rPr>
                <w:sz w:val="21"/>
              </w:rPr>
              <w:t>lx</w:t>
            </w:r>
          </w:p>
        </w:tc>
        <w:tc>
          <w:tcPr>
            <w:tcW w:type="dxa" w:w="2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1259"/>
            <w:vMerge/>
            <w:tcBorders>
              <w:top w:val="none" w:color="000000" w:sz="4"/>
              <w:left w:val="single" w:color="000000" w:sz="4"/>
              <w:bottom w:val="none" w:color="000000" w:sz="4"/>
              <w:right w:val="single" w:color="000000" w:sz="4"/>
            </w:tcBorders>
          </w:tcPr>
          <w:p/>
        </w:tc>
        <w:tc>
          <w:tcPr>
            <w:tcW w:type="dxa" w:w="1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控制功能</w:t>
            </w:r>
          </w:p>
        </w:tc>
        <w:tc>
          <w:tcPr>
            <w:tcW w:type="dxa" w:w="3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不满足正常工作要求</w:t>
            </w:r>
          </w:p>
        </w:tc>
        <w:tc>
          <w:tcPr>
            <w:tcW w:type="dxa" w:w="2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利用监控系统进行控制功能及联动功能测试，维修或更换</w:t>
            </w:r>
          </w:p>
        </w:tc>
      </w:tr>
      <w:tr>
        <w:tc>
          <w:tcPr>
            <w:tcW w:type="dxa" w:w="125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应急照明</w:t>
            </w:r>
          </w:p>
        </w:tc>
        <w:tc>
          <w:tcPr>
            <w:tcW w:type="dxa" w:w="1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灯具防护罩</w:t>
            </w:r>
          </w:p>
        </w:tc>
        <w:tc>
          <w:tcPr>
            <w:tcW w:type="dxa" w:w="3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破损</w:t>
            </w:r>
          </w:p>
        </w:tc>
        <w:tc>
          <w:tcPr>
            <w:tcW w:type="dxa" w:w="2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r>
        <w:tc>
          <w:tcPr>
            <w:tcW w:type="dxa" w:w="1259"/>
            <w:vMerge/>
            <w:tcBorders>
              <w:top w:val="none" w:color="000000" w:sz="4"/>
              <w:left w:val="single" w:color="000000" w:sz="4"/>
              <w:bottom w:val="none" w:color="000000" w:sz="4"/>
              <w:right w:val="single" w:color="000000" w:sz="4"/>
            </w:tcBorders>
          </w:tcPr>
          <w:p/>
        </w:tc>
        <w:tc>
          <w:tcPr>
            <w:tcW w:type="dxa" w:w="180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照度</w:t>
            </w:r>
          </w:p>
        </w:tc>
        <w:tc>
          <w:tcPr>
            <w:tcW w:type="dxa" w:w="3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照明照度低于</w:t>
            </w:r>
            <w:r>
              <w:rPr/>
              <w:t xml:space="preserve"> </w:t>
            </w:r>
            <w:r>
              <w:rPr>
                <w:sz w:val="21"/>
              </w:rPr>
              <w:t>0.5</w:t>
            </w:r>
            <w:r>
              <w:rPr>
                <w:sz w:val="21"/>
              </w:rPr>
              <w:t>lx</w:t>
            </w:r>
            <w:r>
              <w:rPr>
                <w:sz w:val="21"/>
              </w:rPr>
              <w:t>，持续供电时</w:t>
            </w:r>
            <w:r>
              <w:rPr>
                <w:sz w:val="21"/>
              </w:rPr>
              <w:t>间小于</w:t>
            </w:r>
            <w:r>
              <w:rPr/>
              <w:t xml:space="preserve"> </w:t>
            </w:r>
            <w:r>
              <w:rPr>
                <w:sz w:val="21"/>
              </w:rPr>
              <w:t>30</w:t>
            </w:r>
            <w:r>
              <w:rPr>
                <w:sz w:val="21"/>
              </w:rPr>
              <w:t>min</w:t>
            </w:r>
          </w:p>
        </w:tc>
        <w:tc>
          <w:tcPr>
            <w:tcW w:type="dxa" w:w="2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维修或更换</w:t>
            </w:r>
          </w:p>
        </w:tc>
      </w:tr>
      <w:tr>
        <w:tc>
          <w:tcPr>
            <w:tcW w:type="dxa" w:w="1259"/>
            <w:vMerge/>
            <w:tcBorders>
              <w:top w:val="none" w:color="000000" w:sz="4"/>
              <w:left w:val="single" w:color="000000" w:sz="4"/>
              <w:bottom w:val="none" w:color="000000" w:sz="4"/>
              <w:right w:val="single" w:color="000000" w:sz="4"/>
            </w:tcBorders>
          </w:tcPr>
          <w:p/>
        </w:tc>
        <w:tc>
          <w:tcPr>
            <w:tcW w:type="dxa" w:w="1801"/>
            <w:vMerge/>
            <w:tcBorders>
              <w:top w:val="none" w:color="000000" w:sz="4"/>
              <w:left w:val="single" w:color="000000" w:sz="4"/>
              <w:bottom w:val="none" w:color="000000" w:sz="4"/>
              <w:right w:val="single" w:color="000000" w:sz="4"/>
            </w:tcBorders>
          </w:tcPr>
          <w:p/>
        </w:tc>
        <w:tc>
          <w:tcPr>
            <w:tcW w:type="dxa" w:w="3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20"/>
            </w:pPr>
            <w:r>
              <w:rPr>
                <w:sz w:val="21"/>
              </w:rPr>
              <w:t>监控中心、变电室应急照明照度</w:t>
            </w:r>
            <w:r>
              <w:rPr>
                <w:sz w:val="21"/>
              </w:rPr>
              <w:t>低于正常照明照度的</w:t>
            </w:r>
            <w:r>
              <w:rPr/>
              <w:t xml:space="preserve"> </w:t>
            </w:r>
            <w:r>
              <w:rPr>
                <w:sz w:val="21"/>
              </w:rPr>
              <w:t>10%</w:t>
            </w:r>
          </w:p>
        </w:tc>
        <w:tc>
          <w:tcPr>
            <w:tcW w:type="dxa" w:w="2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维修或更换</w:t>
            </w:r>
          </w:p>
        </w:tc>
      </w:tr>
      <w:tr>
        <w:tc>
          <w:tcPr>
            <w:tcW w:type="dxa" w:w="1259"/>
            <w:vMerge/>
            <w:tcBorders>
              <w:top w:val="none" w:color="000000" w:sz="4"/>
              <w:left w:val="single" w:color="000000" w:sz="4"/>
              <w:bottom w:val="none" w:color="000000" w:sz="4"/>
              <w:right w:val="single" w:color="000000" w:sz="4"/>
            </w:tcBorders>
          </w:tcPr>
          <w:p/>
        </w:tc>
        <w:tc>
          <w:tcPr>
            <w:tcW w:type="dxa" w:w="1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控制功能</w:t>
            </w:r>
          </w:p>
        </w:tc>
        <w:tc>
          <w:tcPr>
            <w:tcW w:type="dxa" w:w="3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不满足正常工作要求</w:t>
            </w:r>
          </w:p>
        </w:tc>
        <w:tc>
          <w:tcPr>
            <w:tcW w:type="dxa" w:w="2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利用监控系统进行控制功能及联动功能测试，维修或更换</w:t>
            </w:r>
          </w:p>
        </w:tc>
      </w:tr>
      <w:tr>
        <w:tc>
          <w:tcPr>
            <w:tcW w:type="dxa" w:w="1259"/>
            <w:vMerge/>
            <w:tcBorders>
              <w:top w:val="none" w:color="000000" w:sz="4"/>
              <w:left w:val="single" w:color="000000" w:sz="4"/>
              <w:bottom w:val="none" w:color="000000" w:sz="4"/>
              <w:right w:val="single" w:color="000000" w:sz="4"/>
            </w:tcBorders>
          </w:tcPr>
          <w:p/>
        </w:tc>
        <w:tc>
          <w:tcPr>
            <w:tcW w:type="dxa" w:w="1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后备电池</w:t>
            </w:r>
          </w:p>
        </w:tc>
        <w:tc>
          <w:tcPr>
            <w:tcW w:type="dxa" w:w="3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不满足正常工作要求</w:t>
            </w:r>
          </w:p>
        </w:tc>
        <w:tc>
          <w:tcPr>
            <w:tcW w:type="dxa" w:w="2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维修或更换</w:t>
            </w:r>
          </w:p>
        </w:tc>
      </w:tr>
    </w:tbl>
    <w:p>
      <w:pPr>
        <w:pStyle w:val="null3"/>
        <w:spacing w:before="180"/>
        <w:ind w:right="105"/>
        <w:jc w:val="both"/>
      </w:pPr>
      <w:r>
        <w:rPr>
          <w:sz w:val="21"/>
        </w:rPr>
        <w:t>表</w:t>
      </w:r>
      <w:r>
        <w:rPr>
          <w:sz w:val="24"/>
        </w:rPr>
        <w:t xml:space="preserve"> </w:t>
      </w:r>
      <w:r>
        <w:rPr>
          <w:sz w:val="21"/>
        </w:rPr>
        <w:t>-1</w:t>
      </w:r>
      <w:r>
        <w:rPr>
          <w:sz w:val="21"/>
        </w:rPr>
        <w:t>6</w:t>
      </w:r>
      <w:r>
        <w:rPr>
          <w:sz w:val="21"/>
        </w:rPr>
        <w:t xml:space="preserve">  </w:t>
      </w:r>
      <w:r>
        <w:rPr>
          <w:sz w:val="21"/>
        </w:rPr>
        <w:t>监控系统主要巡检项目、内容、方</w:t>
      </w:r>
      <w:r>
        <w:rPr>
          <w:sz w:val="21"/>
        </w:rPr>
        <w:t>法和周期</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502"/>
        <w:gridCol w:w="1283"/>
        <w:gridCol w:w="2938"/>
        <w:gridCol w:w="1291"/>
        <w:gridCol w:w="1291"/>
      </w:tblGrid>
      <w:tr>
        <w:tc>
          <w:tcPr>
            <w:tcW w:type="dxa" w:w="2785"/>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80"/>
            </w:pPr>
            <w:r>
              <w:rPr>
                <w:sz w:val="21"/>
                <w:b/>
              </w:rPr>
              <w:t>项目</w:t>
            </w:r>
          </w:p>
        </w:tc>
        <w:tc>
          <w:tcPr>
            <w:tcW w:type="dxa" w:w="29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95"/>
            </w:pPr>
            <w:r>
              <w:rPr>
                <w:sz w:val="21"/>
                <w:b/>
              </w:rPr>
              <w:t>内容</w:t>
            </w:r>
          </w:p>
        </w:tc>
        <w:tc>
          <w:tcPr>
            <w:tcW w:type="dxa" w:w="12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sz w:val="21"/>
                <w:b/>
              </w:rPr>
              <w:t>方法</w:t>
            </w:r>
          </w:p>
        </w:tc>
        <w:tc>
          <w:tcPr>
            <w:tcW w:type="dxa" w:w="12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sz w:val="21"/>
                <w:b/>
              </w:rPr>
              <w:t>周期</w:t>
            </w:r>
          </w:p>
        </w:tc>
      </w:tr>
      <w:tr>
        <w:tc>
          <w:tcPr>
            <w:tcW w:type="dxa" w:w="150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监控中心机</w:t>
            </w:r>
            <w:r>
              <w:rPr>
                <w:sz w:val="21"/>
              </w:rPr>
              <w:t>房</w:t>
            </w:r>
          </w:p>
        </w:tc>
        <w:tc>
          <w:tcPr>
            <w:tcW w:type="dxa" w:w="128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公用设施</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机房内防尘、防静电设施完好</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w:t>
            </w:r>
          </w:p>
        </w:tc>
        <w:tc>
          <w:tcPr>
            <w:tcW w:type="dxa" w:w="12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502"/>
            <w:vMerge/>
            <w:tcBorders>
              <w:top w:val="none" w:color="000000" w:sz="4"/>
              <w:left w:val="single" w:color="000000" w:sz="4"/>
              <w:bottom w:val="none" w:color="000000" w:sz="4"/>
              <w:right w:val="single" w:color="000000" w:sz="4"/>
            </w:tcBorders>
          </w:tcPr>
          <w:p/>
        </w:tc>
        <w:tc>
          <w:tcPr>
            <w:tcW w:type="dxa" w:w="1283"/>
            <w:vMerge/>
            <w:tcBorders>
              <w:top w:val="none" w:color="000000" w:sz="4"/>
              <w:left w:val="single" w:color="000000" w:sz="4"/>
              <w:bottom w:val="none" w:color="000000" w:sz="4"/>
              <w:right w:val="single" w:color="000000" w:sz="4"/>
            </w:tcBorders>
          </w:tcP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消防灭火器材完好</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观察，检查压力表</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502"/>
            <w:vMerge/>
            <w:tcBorders>
              <w:top w:val="none" w:color="000000" w:sz="4"/>
              <w:left w:val="single" w:color="000000" w:sz="4"/>
              <w:bottom w:val="non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UPS</w:t>
            </w:r>
            <w:r>
              <w:rPr/>
              <w:t xml:space="preserve"> </w:t>
            </w:r>
            <w:r>
              <w:rPr>
                <w:sz w:val="21"/>
              </w:rPr>
              <w:t>电源</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蓄电池容量、电压满足功能要求</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观察，万用表测量</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502"/>
            <w:vMerge/>
            <w:tcBorders>
              <w:top w:val="none" w:color="000000" w:sz="4"/>
              <w:left w:val="single" w:color="000000" w:sz="4"/>
              <w:bottom w:val="non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机房环境</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05"/>
            </w:pPr>
            <w:r>
              <w:rPr>
                <w:sz w:val="21"/>
              </w:rPr>
              <w:t>整洁无积灰，通风散热良好，风</w:t>
            </w:r>
            <w:r>
              <w:rPr>
                <w:sz w:val="21"/>
              </w:rPr>
              <w:t>扇及滤网无积尘</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观察</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502"/>
            <w:vMerge/>
            <w:tcBorders>
              <w:top w:val="none" w:color="000000" w:sz="4"/>
              <w:left w:val="single" w:color="000000" w:sz="4"/>
              <w:bottom w:val="non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设备接地电阻</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20"/>
            </w:pPr>
            <w:r>
              <w:rPr>
                <w:sz w:val="21"/>
              </w:rPr>
              <w:t>设备接地电阻</w:t>
            </w:r>
            <w:r>
              <w:rPr>
                <w:sz w:val="21"/>
              </w:rPr>
              <w:t>≤4Ω或满足设计要</w:t>
            </w:r>
            <w:r>
              <w:rPr>
                <w:sz w:val="21"/>
              </w:rPr>
              <w:t>求</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电阻测试仪测试</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w:t>
            </w:r>
            <w:r>
              <w:rPr>
                <w:sz w:val="21"/>
              </w:rPr>
              <w:t>年</w:t>
            </w:r>
            <w:r>
              <w:rPr>
                <w:sz w:val="21"/>
              </w:rPr>
              <w:t>1次</w:t>
            </w:r>
          </w:p>
        </w:tc>
      </w:tr>
      <w:tr>
        <w:tc>
          <w:tcPr>
            <w:tcW w:type="dxa" w:w="150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环境与设备</w:t>
            </w:r>
            <w:r>
              <w:rPr>
                <w:sz w:val="21"/>
              </w:rPr>
              <w:t>监控</w:t>
            </w:r>
          </w:p>
        </w:tc>
        <w:tc>
          <w:tcPr>
            <w:tcW w:type="dxa" w:w="128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服务器</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外设接口完好，硬盘空间利用率</w:t>
            </w:r>
            <w:r>
              <w:rPr>
                <w:sz w:val="21"/>
              </w:rPr>
              <w:t>小于</w:t>
            </w:r>
            <w:r>
              <w:rPr/>
              <w:t xml:space="preserve"> </w:t>
            </w:r>
            <w:r>
              <w:rPr>
                <w:sz w:val="21"/>
              </w:rPr>
              <w:t>70%</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观察</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1"/>
              </w:rPr>
              <w:t>每周</w:t>
            </w:r>
            <w:r>
              <w:rPr>
                <w:sz w:val="21"/>
              </w:rPr>
              <w:t>1次</w:t>
            </w:r>
          </w:p>
        </w:tc>
      </w:tr>
      <w:tr>
        <w:tc>
          <w:tcPr>
            <w:tcW w:type="dxa" w:w="1502"/>
            <w:vMerge/>
            <w:tcBorders>
              <w:top w:val="none" w:color="000000" w:sz="4"/>
              <w:left w:val="single" w:color="000000" w:sz="4"/>
              <w:bottom w:val="none" w:color="000000" w:sz="4"/>
              <w:right w:val="single" w:color="000000" w:sz="4"/>
            </w:tcBorders>
          </w:tcPr>
          <w:p/>
        </w:tc>
        <w:tc>
          <w:tcPr>
            <w:tcW w:type="dxa" w:w="1283"/>
            <w:vMerge/>
            <w:tcBorders>
              <w:top w:val="none" w:color="000000" w:sz="4"/>
              <w:left w:val="single" w:color="000000" w:sz="4"/>
              <w:bottom w:val="none" w:color="000000" w:sz="4"/>
              <w:right w:val="single" w:color="000000" w:sz="4"/>
            </w:tcBorders>
          </w:tcP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用户账号、密码安全</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502"/>
            <w:vMerge/>
            <w:tcBorders>
              <w:top w:val="none" w:color="000000" w:sz="4"/>
              <w:left w:val="single" w:color="000000" w:sz="4"/>
              <w:bottom w:val="none" w:color="000000" w:sz="4"/>
              <w:right w:val="single" w:color="000000" w:sz="4"/>
            </w:tcBorders>
          </w:tcPr>
          <w:p/>
        </w:tc>
        <w:tc>
          <w:tcPr>
            <w:tcW w:type="dxa" w:w="1283"/>
            <w:vMerge/>
            <w:tcBorders>
              <w:top w:val="none" w:color="000000" w:sz="4"/>
              <w:left w:val="single" w:color="000000" w:sz="4"/>
              <w:bottom w:val="none" w:color="000000" w:sz="4"/>
              <w:right w:val="single" w:color="000000" w:sz="4"/>
            </w:tcBorders>
          </w:tcP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风扇及滤网清洁无积灰</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502"/>
            <w:vMerge/>
            <w:tcBorders>
              <w:top w:val="none" w:color="000000" w:sz="4"/>
              <w:left w:val="single" w:color="000000" w:sz="4"/>
              <w:bottom w:val="none" w:color="000000" w:sz="4"/>
              <w:right w:val="single" w:color="000000" w:sz="4"/>
            </w:tcBorders>
          </w:tcPr>
          <w:p/>
        </w:tc>
        <w:tc>
          <w:tcPr>
            <w:tcW w:type="dxa" w:w="128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网络</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系统运行稳定，无病毒感染</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查看杀毒软件</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502"/>
            <w:vMerge/>
            <w:tcBorders>
              <w:top w:val="none" w:color="000000" w:sz="4"/>
              <w:left w:val="single" w:color="000000" w:sz="4"/>
              <w:bottom w:val="none" w:color="000000" w:sz="4"/>
              <w:right w:val="single" w:color="000000" w:sz="4"/>
            </w:tcBorders>
          </w:tcPr>
          <w:p/>
        </w:tc>
        <w:tc>
          <w:tcPr>
            <w:tcW w:type="dxa" w:w="1283"/>
            <w:vMerge/>
            <w:tcBorders>
              <w:top w:val="none" w:color="000000" w:sz="4"/>
              <w:left w:val="single" w:color="000000" w:sz="4"/>
              <w:bottom w:val="none" w:color="000000" w:sz="4"/>
              <w:right w:val="single" w:color="000000" w:sz="4"/>
            </w:tcBorders>
          </w:tcP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网络满足运行要求，无系统漏洞</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查看防火墙、服务器、</w:t>
            </w:r>
            <w:r>
              <w:rPr>
                <w:sz w:val="21"/>
              </w:rPr>
              <w:t>工作站及其他设备运</w:t>
            </w:r>
            <w:r>
              <w:rPr>
                <w:sz w:val="21"/>
              </w:rPr>
              <w:t>行日志</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sz w:val="21"/>
              </w:rPr>
              <w:t>每周</w:t>
            </w:r>
            <w:r>
              <w:rPr>
                <w:sz w:val="21"/>
              </w:rPr>
              <w:t>1次</w:t>
            </w:r>
          </w:p>
        </w:tc>
      </w:tr>
      <w:tr>
        <w:tc>
          <w:tcPr>
            <w:tcW w:type="dxa" w:w="1502"/>
            <w:vMerge/>
            <w:tcBorders>
              <w:top w:val="none" w:color="000000" w:sz="4"/>
              <w:left w:val="single" w:color="000000" w:sz="4"/>
              <w:bottom w:val="non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工作站硬设备</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运行稳定</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查看工作站运行日志</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502"/>
            <w:vMerge/>
            <w:tcBorders>
              <w:top w:val="none" w:color="000000" w:sz="4"/>
              <w:left w:val="single" w:color="000000" w:sz="4"/>
              <w:bottom w:val="none" w:color="000000" w:sz="4"/>
              <w:right w:val="single" w:color="000000" w:sz="4"/>
            </w:tcBorders>
          </w:tcPr>
          <w:p/>
        </w:tc>
        <w:tc>
          <w:tcPr>
            <w:tcW w:type="dxa" w:w="128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软件系统</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操作系统、数据库业务数据、系</w:t>
            </w:r>
            <w:r>
              <w:rPr>
                <w:sz w:val="21"/>
              </w:rPr>
              <w:t>统数据、应用数据等运行稳定、</w:t>
            </w:r>
            <w:r>
              <w:rPr>
                <w:sz w:val="21"/>
              </w:rPr>
              <w:t xml:space="preserve"> </w:t>
            </w:r>
            <w:r>
              <w:rPr>
                <w:sz w:val="21"/>
              </w:rPr>
              <w:t>数据需备份</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right="165"/>
            </w:pPr>
            <w:r>
              <w:rPr>
                <w:sz w:val="21"/>
              </w:rPr>
              <w:t>检查数据备份记录及</w:t>
            </w:r>
            <w:r>
              <w:rPr>
                <w:sz w:val="21"/>
              </w:rPr>
              <w:t>备份日志</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right="165"/>
              <w:jc w:val="center"/>
            </w:pPr>
            <w:r>
              <w:rPr>
                <w:sz w:val="21"/>
              </w:rPr>
              <w:t>每周</w:t>
            </w:r>
            <w:r>
              <w:rPr>
                <w:sz w:val="21"/>
              </w:rPr>
              <w:t>1次</w:t>
            </w:r>
          </w:p>
        </w:tc>
      </w:tr>
      <w:tr>
        <w:tc>
          <w:tcPr>
            <w:tcW w:type="dxa" w:w="1502"/>
            <w:vMerge/>
            <w:tcBorders>
              <w:top w:val="none" w:color="000000" w:sz="4"/>
              <w:left w:val="single" w:color="000000" w:sz="4"/>
              <w:bottom w:val="none" w:color="000000" w:sz="4"/>
              <w:right w:val="single" w:color="000000" w:sz="4"/>
            </w:tcBorders>
          </w:tcPr>
          <w:p/>
        </w:tc>
        <w:tc>
          <w:tcPr>
            <w:tcW w:type="dxa" w:w="1283"/>
            <w:vMerge/>
            <w:tcBorders>
              <w:top w:val="none" w:color="000000" w:sz="4"/>
              <w:left w:val="single" w:color="000000" w:sz="4"/>
              <w:bottom w:val="none" w:color="000000" w:sz="4"/>
              <w:right w:val="single" w:color="000000" w:sz="4"/>
            </w:tcBorders>
          </w:tcP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管廊监控系统运行良好</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检查系统日志，系统功</w:t>
            </w:r>
            <w:r>
              <w:rPr>
                <w:sz w:val="21"/>
              </w:rPr>
              <w:t>能测试</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jc w:val="center"/>
            </w:pPr>
            <w:r>
              <w:rPr>
                <w:sz w:val="21"/>
              </w:rPr>
              <w:t>每周</w:t>
            </w:r>
            <w:r>
              <w:rPr>
                <w:sz w:val="21"/>
              </w:rPr>
              <w:t>1次</w:t>
            </w:r>
          </w:p>
        </w:tc>
      </w:tr>
      <w:tr>
        <w:tc>
          <w:tcPr>
            <w:tcW w:type="dxa" w:w="1502"/>
            <w:vMerge/>
            <w:tcBorders>
              <w:top w:val="none" w:color="000000" w:sz="4"/>
              <w:left w:val="single" w:color="000000" w:sz="4"/>
              <w:bottom w:val="none" w:color="000000" w:sz="4"/>
              <w:right w:val="single" w:color="000000" w:sz="4"/>
            </w:tcBorders>
          </w:tcPr>
          <w:p/>
        </w:tc>
        <w:tc>
          <w:tcPr>
            <w:tcW w:type="dxa" w:w="1283"/>
            <w:vMerge/>
            <w:tcBorders>
              <w:top w:val="none" w:color="000000" w:sz="4"/>
              <w:left w:val="single" w:color="000000" w:sz="4"/>
              <w:bottom w:val="none" w:color="000000" w:sz="4"/>
              <w:right w:val="single" w:color="000000" w:sz="4"/>
            </w:tcBorders>
          </w:tcP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系统口令安全</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测试</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每年</w:t>
            </w:r>
            <w:r>
              <w:rPr>
                <w:sz w:val="21"/>
              </w:rPr>
              <w:t>1次</w:t>
            </w:r>
          </w:p>
        </w:tc>
      </w:tr>
      <w:tr>
        <w:tc>
          <w:tcPr>
            <w:tcW w:type="dxa" w:w="1502"/>
            <w:vMerge/>
            <w:tcBorders>
              <w:top w:val="none" w:color="000000" w:sz="4"/>
              <w:left w:val="single" w:color="000000" w:sz="4"/>
              <w:bottom w:val="non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接地电阻</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符合工程设计要求</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接地电阻测试仪测试</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sz w:val="21"/>
              </w:rPr>
              <w:t>每周</w:t>
            </w:r>
            <w:r>
              <w:rPr>
                <w:sz w:val="21"/>
              </w:rPr>
              <w:t>1次</w:t>
            </w:r>
          </w:p>
        </w:tc>
      </w:tr>
      <w:tr>
        <w:tc>
          <w:tcPr>
            <w:tcW w:type="dxa" w:w="1502"/>
            <w:vMerge/>
            <w:tcBorders>
              <w:top w:val="none" w:color="000000" w:sz="4"/>
              <w:left w:val="single" w:color="000000" w:sz="4"/>
              <w:bottom w:val="non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PLC</w:t>
            </w:r>
            <w:r>
              <w:rPr>
                <w:sz w:val="21"/>
              </w:rPr>
              <w:t>系统、电气元件</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运行正常</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观察</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1"/>
              </w:rPr>
              <w:t>每周</w:t>
            </w:r>
            <w:r>
              <w:rPr>
                <w:sz w:val="21"/>
              </w:rPr>
              <w:t>1次</w:t>
            </w:r>
          </w:p>
        </w:tc>
      </w:tr>
      <w:tr>
        <w:tc>
          <w:tcPr>
            <w:tcW w:type="dxa" w:w="1502"/>
            <w:vMerge/>
            <w:tcBorders>
              <w:top w:val="none" w:color="000000" w:sz="4"/>
              <w:left w:val="single" w:color="000000" w:sz="4"/>
              <w:bottom w:val="non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传感器</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无损坏、工作状态良好</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502"/>
            <w:vMerge/>
            <w:tcBorders>
              <w:top w:val="none" w:color="000000" w:sz="4"/>
              <w:left w:val="single" w:color="000000" w:sz="4"/>
              <w:bottom w:val="non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电源输出电压、电</w:t>
            </w:r>
            <w:r>
              <w:rPr>
                <w:sz w:val="21"/>
              </w:rPr>
              <w:t>流</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符合工程设计要求，无故障</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35"/>
            </w:pPr>
            <w:r>
              <w:rPr>
                <w:sz w:val="21"/>
              </w:rPr>
              <w:t>观察</w:t>
            </w:r>
            <w:r>
              <w:rPr/>
              <w:t xml:space="preserve"> </w:t>
            </w:r>
            <w:r>
              <w:rPr>
                <w:sz w:val="21"/>
              </w:rPr>
              <w:t>UPS</w:t>
            </w:r>
            <w:r>
              <w:rPr>
                <w:sz w:val="21"/>
              </w:rPr>
              <w:t>显示控制操</w:t>
            </w:r>
            <w:r>
              <w:rPr>
                <w:sz w:val="21"/>
              </w:rPr>
              <w:t>作面板</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35"/>
              <w:jc w:val="center"/>
            </w:pPr>
            <w:r>
              <w:rPr>
                <w:sz w:val="21"/>
              </w:rPr>
              <w:t>每周</w:t>
            </w:r>
            <w:r>
              <w:rPr>
                <w:sz w:val="21"/>
              </w:rPr>
              <w:t>1次</w:t>
            </w:r>
          </w:p>
        </w:tc>
      </w:tr>
      <w:tr>
        <w:tc>
          <w:tcPr>
            <w:tcW w:type="dxa" w:w="150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20"/>
            </w:pPr>
            <w:r>
              <w:rPr>
                <w:sz w:val="21"/>
              </w:rPr>
              <w:t>安全防范系</w:t>
            </w:r>
            <w:r>
              <w:rPr>
                <w:sz w:val="21"/>
              </w:rPr>
              <w:t>统</w:t>
            </w: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存储设备</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空间利用率＜</w:t>
            </w:r>
            <w:r>
              <w:rPr>
                <w:sz w:val="21"/>
              </w:rPr>
              <w:t>70%</w:t>
            </w:r>
            <w:r>
              <w:rPr/>
              <w:t xml:space="preserve"> </w:t>
            </w:r>
            <w:r>
              <w:rPr>
                <w:sz w:val="21"/>
              </w:rPr>
              <w:t>，备件可用</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观察</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sz w:val="21"/>
              </w:rPr>
              <w:t>每周</w:t>
            </w:r>
            <w:r>
              <w:rPr>
                <w:sz w:val="21"/>
              </w:rPr>
              <w:t>1次</w:t>
            </w:r>
          </w:p>
        </w:tc>
      </w:tr>
      <w:tr>
        <w:tc>
          <w:tcPr>
            <w:tcW w:type="dxa" w:w="1502"/>
            <w:vMerge/>
            <w:tcBorders>
              <w:top w:val="none" w:color="000000" w:sz="4"/>
              <w:left w:val="single" w:color="000000" w:sz="4"/>
              <w:bottom w:val="single" w:color="000000" w:sz="4"/>
              <w:right w:val="single" w:color="000000" w:sz="4"/>
            </w:tcBorders>
          </w:tcPr>
          <w:p/>
        </w:tc>
        <w:tc>
          <w:tcPr>
            <w:tcW w:type="dxa" w:w="128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摄像机</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05"/>
            </w:pPr>
            <w:r>
              <w:rPr>
                <w:sz w:val="21"/>
              </w:rPr>
              <w:t>变焦功能、视距功能正常，无损</w:t>
            </w:r>
            <w:r>
              <w:rPr>
                <w:sz w:val="21"/>
              </w:rPr>
              <w:t>坏</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观察</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1"/>
              </w:rPr>
              <w:t>每周</w:t>
            </w:r>
            <w:r>
              <w:rPr>
                <w:sz w:val="21"/>
              </w:rPr>
              <w:t>1次</w:t>
            </w:r>
          </w:p>
        </w:tc>
      </w:tr>
      <w:tr>
        <w:tc>
          <w:tcPr>
            <w:tcW w:type="dxa" w:w="1502"/>
            <w:vMerge/>
            <w:tcBorders>
              <w:top w:val="none" w:color="000000" w:sz="4"/>
              <w:left w:val="single" w:color="000000" w:sz="4"/>
              <w:bottom w:val="single" w:color="000000" w:sz="4"/>
              <w:right w:val="single" w:color="000000" w:sz="4"/>
            </w:tcBorders>
          </w:tcPr>
          <w:p/>
        </w:tc>
        <w:tc>
          <w:tcPr>
            <w:tcW w:type="dxa" w:w="1283"/>
            <w:vMerge/>
            <w:tcBorders>
              <w:top w:val="none" w:color="000000" w:sz="4"/>
              <w:left w:val="single" w:color="000000" w:sz="4"/>
              <w:bottom w:val="single" w:color="000000" w:sz="4"/>
              <w:right w:val="single" w:color="000000" w:sz="4"/>
            </w:tcBorders>
          </w:tcP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镜头、设备整洁无积尘</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502"/>
            <w:vMerge/>
            <w:tcBorders>
              <w:top w:val="none" w:color="000000" w:sz="4"/>
              <w:left w:val="single" w:color="000000" w:sz="4"/>
              <w:bottom w:val="single" w:color="000000" w:sz="4"/>
              <w:right w:val="single" w:color="000000" w:sz="4"/>
            </w:tcBorders>
          </w:tcPr>
          <w:p/>
        </w:tc>
        <w:tc>
          <w:tcPr>
            <w:tcW w:type="dxa" w:w="1283"/>
            <w:vMerge/>
            <w:tcBorders>
              <w:top w:val="none" w:color="000000" w:sz="4"/>
              <w:left w:val="single" w:color="000000" w:sz="4"/>
              <w:bottom w:val="single" w:color="000000" w:sz="4"/>
              <w:right w:val="single" w:color="000000" w:sz="4"/>
            </w:tcBorders>
          </w:tcP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安装牢固、无松动</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502"/>
            <w:vMerge/>
            <w:tcBorders>
              <w:top w:val="none" w:color="000000" w:sz="4"/>
              <w:left w:val="single" w:color="000000" w:sz="4"/>
              <w:bottom w:val="single" w:color="000000" w:sz="4"/>
              <w:right w:val="single" w:color="000000" w:sz="4"/>
            </w:tcBorders>
          </w:tcPr>
          <w:p/>
        </w:tc>
        <w:tc>
          <w:tcPr>
            <w:tcW w:type="dxa" w:w="128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控制设备</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05"/>
            </w:pPr>
            <w:r>
              <w:rPr>
                <w:sz w:val="21"/>
              </w:rPr>
              <w:t>录像功能、移动侦测布防功能正</w:t>
            </w:r>
            <w:r>
              <w:rPr>
                <w:sz w:val="21"/>
              </w:rPr>
              <w:t>常，无损坏</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65"/>
            </w:pPr>
            <w:r>
              <w:rPr>
                <w:sz w:val="21"/>
              </w:rPr>
              <w:t>利用视频管理软件功</w:t>
            </w:r>
            <w:r>
              <w:rPr>
                <w:sz w:val="21"/>
              </w:rPr>
              <w:t>能测试</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65"/>
              <w:jc w:val="center"/>
            </w:pPr>
            <w:r>
              <w:rPr>
                <w:sz w:val="21"/>
              </w:rPr>
              <w:t>每周</w:t>
            </w:r>
            <w:r>
              <w:rPr>
                <w:sz w:val="21"/>
              </w:rPr>
              <w:t>1次</w:t>
            </w:r>
          </w:p>
        </w:tc>
      </w:tr>
      <w:tr>
        <w:tc>
          <w:tcPr>
            <w:tcW w:type="dxa" w:w="1502"/>
            <w:vMerge/>
            <w:tcBorders>
              <w:top w:val="none" w:color="000000" w:sz="4"/>
              <w:left w:val="single" w:color="000000" w:sz="4"/>
              <w:bottom w:val="single" w:color="000000" w:sz="4"/>
              <w:right w:val="single" w:color="000000" w:sz="4"/>
            </w:tcBorders>
          </w:tcPr>
          <w:p/>
        </w:tc>
        <w:tc>
          <w:tcPr>
            <w:tcW w:type="dxa" w:w="1283"/>
            <w:vMerge/>
            <w:tcBorders>
              <w:top w:val="none" w:color="000000" w:sz="4"/>
              <w:left w:val="single" w:color="000000" w:sz="4"/>
              <w:bottom w:val="single" w:color="000000" w:sz="4"/>
              <w:right w:val="single" w:color="000000" w:sz="4"/>
            </w:tcBorders>
          </w:tcP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05"/>
              <w:jc w:val="left"/>
            </w:pPr>
            <w:r>
              <w:rPr>
                <w:sz w:val="21"/>
              </w:rPr>
              <w:t>编解码器指示灯显示正常，工作</w:t>
            </w:r>
            <w:r>
              <w:rPr>
                <w:sz w:val="21"/>
              </w:rPr>
              <w:t>状态正常</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both"/>
            </w:pPr>
            <w:r>
              <w:rPr>
                <w:sz w:val="21"/>
              </w:rPr>
              <w:t>观察</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1"/>
              </w:rPr>
              <w:t>每周</w:t>
            </w:r>
            <w:r>
              <w:rPr>
                <w:sz w:val="21"/>
              </w:rPr>
              <w:t>1次</w:t>
            </w:r>
          </w:p>
        </w:tc>
      </w:tr>
      <w:tr>
        <w:tc>
          <w:tcPr>
            <w:tcW w:type="dxa" w:w="1502"/>
            <w:vMerge/>
            <w:tcBorders>
              <w:top w:val="none" w:color="000000" w:sz="4"/>
              <w:left w:val="single" w:color="000000" w:sz="4"/>
              <w:bottom w:val="singl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图像</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清晰度、灰度满足需求</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502"/>
            <w:vMerge/>
            <w:tcBorders>
              <w:top w:val="none" w:color="000000" w:sz="4"/>
              <w:left w:val="single" w:color="000000" w:sz="4"/>
              <w:bottom w:val="singl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入侵检测系统</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工作状态正常</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与监控系统联动测试</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502"/>
            <w:vMerge/>
            <w:tcBorders>
              <w:top w:val="none" w:color="000000" w:sz="4"/>
              <w:left w:val="single" w:color="000000" w:sz="4"/>
              <w:bottom w:val="singl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电子井盖开关及</w:t>
            </w:r>
          </w:p>
          <w:p>
            <w:pPr>
              <w:pStyle w:val="null3"/>
              <w:spacing w:before="60"/>
            </w:pPr>
            <w:r>
              <w:rPr>
                <w:sz w:val="21"/>
              </w:rPr>
              <w:t>报警功能、手动开关功能</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工作状态正常</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与监控系统联动测试</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sz w:val="21"/>
              </w:rPr>
              <w:t>每周</w:t>
            </w:r>
            <w:r>
              <w:rPr>
                <w:sz w:val="21"/>
              </w:rPr>
              <w:t>1次</w:t>
            </w:r>
          </w:p>
        </w:tc>
      </w:tr>
      <w:tr>
        <w:tc>
          <w:tcPr>
            <w:tcW w:type="dxa" w:w="150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通信系统</w:t>
            </w: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性能和功能</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满足运行要求</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观察，测试</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502"/>
            <w:vMerge/>
            <w:tcBorders>
              <w:top w:val="none" w:color="000000" w:sz="4"/>
              <w:left w:val="single" w:color="000000" w:sz="4"/>
              <w:bottom w:val="single" w:color="000000" w:sz="4"/>
              <w:right w:val="single" w:color="000000" w:sz="4"/>
            </w:tcBorders>
          </w:tcPr>
          <w:p/>
        </w:tc>
        <w:tc>
          <w:tcPr>
            <w:tcW w:type="dxa" w:w="128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网络</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网络状态安全</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查看防火墙运行日志</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502"/>
            <w:vMerge/>
            <w:tcBorders>
              <w:top w:val="none" w:color="000000" w:sz="4"/>
              <w:left w:val="single" w:color="000000" w:sz="4"/>
              <w:bottom w:val="single" w:color="000000" w:sz="4"/>
              <w:right w:val="single" w:color="000000" w:sz="4"/>
            </w:tcBorders>
          </w:tcPr>
          <w:p/>
        </w:tc>
        <w:tc>
          <w:tcPr>
            <w:tcW w:type="dxa" w:w="1283"/>
            <w:vMerge/>
            <w:tcBorders>
              <w:top w:val="none" w:color="000000" w:sz="4"/>
              <w:left w:val="single" w:color="000000" w:sz="4"/>
              <w:bottom w:val="single" w:color="000000" w:sz="4"/>
              <w:right w:val="single" w:color="000000" w:sz="4"/>
            </w:tcBorders>
          </w:tcP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IP</w:t>
            </w:r>
            <w:r>
              <w:rPr>
                <w:sz w:val="21"/>
              </w:rPr>
              <w:t>地质与登记表内容相符</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检查核对</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502"/>
            <w:vMerge/>
            <w:tcBorders>
              <w:top w:val="none" w:color="000000" w:sz="4"/>
              <w:left w:val="single" w:color="000000" w:sz="4"/>
              <w:bottom w:val="singl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sz w:val="21"/>
              </w:rPr>
              <w:t>无线系统发射器功率和接收灵敏</w:t>
            </w:r>
            <w:r>
              <w:rPr>
                <w:sz w:val="21"/>
              </w:rPr>
              <w:t>度</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符合设计要求</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right="165"/>
            </w:pPr>
            <w:r>
              <w:rPr>
                <w:sz w:val="21"/>
              </w:rPr>
              <w:t>监控中心与综合管廊</w:t>
            </w:r>
            <w:r>
              <w:rPr>
                <w:sz w:val="21"/>
              </w:rPr>
              <w:t>现场配合测试</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right="165"/>
              <w:jc w:val="center"/>
            </w:pPr>
            <w:r>
              <w:rPr>
                <w:sz w:val="21"/>
              </w:rPr>
              <w:t>每周</w:t>
            </w:r>
            <w:r>
              <w:rPr>
                <w:sz w:val="21"/>
              </w:rPr>
              <w:t>1次</w:t>
            </w:r>
          </w:p>
        </w:tc>
      </w:tr>
      <w:tr>
        <w:tc>
          <w:tcPr>
            <w:tcW w:type="dxa" w:w="1502"/>
            <w:vMerge/>
            <w:tcBorders>
              <w:top w:val="none" w:color="000000" w:sz="4"/>
              <w:left w:val="single" w:color="000000" w:sz="4"/>
              <w:bottom w:val="singl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通话质量</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通话正常无间断、语音清晰无杂</w:t>
            </w:r>
            <w:r>
              <w:rPr>
                <w:sz w:val="21"/>
              </w:rPr>
              <w:t>音</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65"/>
            </w:pPr>
            <w:r>
              <w:rPr>
                <w:sz w:val="21"/>
              </w:rPr>
              <w:t>监控中心与综合管廊</w:t>
            </w:r>
            <w:r>
              <w:rPr>
                <w:sz w:val="21"/>
              </w:rPr>
              <w:t>现场配合测试</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65"/>
              <w:jc w:val="center"/>
            </w:pPr>
            <w:r>
              <w:rPr>
                <w:sz w:val="21"/>
              </w:rPr>
              <w:t>每周</w:t>
            </w:r>
            <w:r>
              <w:rPr>
                <w:sz w:val="21"/>
              </w:rPr>
              <w:t>1次</w:t>
            </w:r>
          </w:p>
        </w:tc>
      </w:tr>
      <w:tr>
        <w:tc>
          <w:tcPr>
            <w:tcW w:type="dxa" w:w="1502"/>
            <w:vMerge/>
            <w:tcBorders>
              <w:top w:val="none" w:color="000000" w:sz="4"/>
              <w:left w:val="single" w:color="000000" w:sz="4"/>
              <w:bottom w:val="singl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连接线缆</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连接牢固，通讯正常</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观察，测试</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每周</w:t>
            </w:r>
            <w:r>
              <w:rPr>
                <w:sz w:val="21"/>
              </w:rPr>
              <w:t>1次</w:t>
            </w:r>
          </w:p>
        </w:tc>
      </w:tr>
      <w:tr>
        <w:tc>
          <w:tcPr>
            <w:tcW w:type="dxa" w:w="1502"/>
            <w:vMerge/>
            <w:tcBorders>
              <w:top w:val="none" w:color="000000" w:sz="4"/>
              <w:left w:val="single" w:color="000000" w:sz="4"/>
              <w:bottom w:val="singl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风扇</w:t>
            </w:r>
          </w:p>
        </w:tc>
        <w:tc>
          <w:tcPr>
            <w:tcW w:type="dxa" w:w="29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工作状态正常，滤网外观清洁无</w:t>
            </w:r>
            <w:r>
              <w:rPr>
                <w:sz w:val="21"/>
              </w:rPr>
              <w:t>积尘</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观察</w:t>
            </w:r>
          </w:p>
        </w:tc>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1"/>
              </w:rPr>
              <w:t>每周</w:t>
            </w:r>
            <w:r>
              <w:rPr>
                <w:sz w:val="21"/>
              </w:rPr>
              <w:t>1次</w:t>
            </w:r>
          </w:p>
        </w:tc>
      </w:tr>
    </w:tbl>
    <w:p>
      <w:pPr>
        <w:pStyle w:val="null3"/>
        <w:jc w:val="both"/>
      </w:pPr>
      <w:r>
        <w:rPr>
          <w:sz w:val="21"/>
        </w:rPr>
        <w:t>表</w:t>
      </w:r>
      <w:r>
        <w:rPr>
          <w:sz w:val="24"/>
        </w:rPr>
        <w:t xml:space="preserve"> </w:t>
      </w:r>
      <w:r>
        <w:rPr>
          <w:sz w:val="21"/>
        </w:rPr>
        <w:t>-1</w:t>
      </w:r>
      <w:r>
        <w:rPr>
          <w:sz w:val="21"/>
        </w:rPr>
        <w:t>7</w:t>
      </w:r>
      <w:r>
        <w:rPr>
          <w:sz w:val="21"/>
        </w:rPr>
        <w:t xml:space="preserve">  </w:t>
      </w:r>
      <w:r>
        <w:rPr>
          <w:sz w:val="21"/>
        </w:rPr>
        <w:t>监控系统主要保养项目、内容、方</w:t>
      </w:r>
      <w:r>
        <w:rPr>
          <w:sz w:val="21"/>
        </w:rPr>
        <w:t>法和周期</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36"/>
        <w:gridCol w:w="1645"/>
        <w:gridCol w:w="2117"/>
        <w:gridCol w:w="2246"/>
        <w:gridCol w:w="1158"/>
      </w:tblGrid>
      <w:tr>
        <w:tc>
          <w:tcPr>
            <w:tcW w:type="dxa" w:w="2781"/>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80"/>
            </w:pPr>
            <w:r>
              <w:rPr>
                <w:sz w:val="21"/>
                <w:b/>
              </w:rPr>
              <w:t>项目</w:t>
            </w:r>
          </w:p>
        </w:tc>
        <w:tc>
          <w:tcPr>
            <w:tcW w:type="dxa" w:w="21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firstLine="1157"/>
            </w:pPr>
            <w:r>
              <w:rPr>
                <w:sz w:val="21"/>
                <w:b/>
              </w:rPr>
              <w:t>内容</w:t>
            </w:r>
          </w:p>
        </w:tc>
        <w:tc>
          <w:tcPr>
            <w:tcW w:type="dxa" w:w="224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firstLine="867"/>
            </w:pPr>
            <w:r>
              <w:rPr>
                <w:sz w:val="21"/>
                <w:b/>
              </w:rPr>
              <w:t>方法</w:t>
            </w:r>
          </w:p>
        </w:tc>
        <w:tc>
          <w:tcPr>
            <w:tcW w:type="dxa" w:w="115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firstLine="434"/>
            </w:pPr>
            <w:r>
              <w:rPr>
                <w:sz w:val="21"/>
                <w:b/>
              </w:rPr>
              <w:t>周期</w:t>
            </w:r>
          </w:p>
        </w:tc>
      </w:tr>
      <w:tr>
        <w:tc>
          <w:tcPr>
            <w:tcW w:type="dxa" w:w="113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监控中心机</w:t>
            </w:r>
            <w:r>
              <w:rPr/>
              <w:t xml:space="preserve"> </w:t>
            </w:r>
            <w:r>
              <w:rPr>
                <w:sz w:val="21"/>
              </w:rPr>
              <w:t>房</w:t>
            </w:r>
          </w:p>
        </w:tc>
        <w:tc>
          <w:tcPr>
            <w:tcW w:type="dxa" w:w="164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公用设施</w:t>
            </w:r>
          </w:p>
        </w:tc>
        <w:tc>
          <w:tcPr>
            <w:tcW w:type="dxa" w:w="2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机房内防尘、防静电设施缺损</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更换</w:t>
            </w:r>
          </w:p>
        </w:tc>
        <w:tc>
          <w:tcPr>
            <w:tcW w:type="dxa" w:w="115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136"/>
            <w:vMerge/>
            <w:tcBorders>
              <w:top w:val="none" w:color="000000" w:sz="4"/>
              <w:left w:val="single" w:color="000000" w:sz="4"/>
              <w:bottom w:val="none" w:color="000000" w:sz="4"/>
              <w:right w:val="single" w:color="000000" w:sz="4"/>
            </w:tcBorders>
          </w:tcPr>
          <w:p/>
        </w:tc>
        <w:tc>
          <w:tcPr>
            <w:tcW w:type="dxa" w:w="1645"/>
            <w:vMerge/>
            <w:tcBorders>
              <w:top w:val="none" w:color="000000" w:sz="4"/>
              <w:left w:val="single" w:color="000000" w:sz="4"/>
              <w:bottom w:val="none" w:color="000000" w:sz="4"/>
              <w:right w:val="single" w:color="000000" w:sz="4"/>
            </w:tcBorders>
          </w:tcPr>
          <w:p/>
        </w:tc>
        <w:tc>
          <w:tcPr>
            <w:tcW w:type="dxa" w:w="2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消防灭火器材缺损</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更换</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136"/>
            <w:vMerge/>
            <w:tcBorders>
              <w:top w:val="none" w:color="000000" w:sz="4"/>
              <w:left w:val="single" w:color="000000" w:sz="4"/>
              <w:bottom w:val="non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pPr>
            <w:r>
              <w:rPr>
                <w:sz w:val="21"/>
              </w:rPr>
              <w:t>UPS电源</w:t>
            </w:r>
          </w:p>
        </w:tc>
        <w:tc>
          <w:tcPr>
            <w:tcW w:type="dxa" w:w="2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05"/>
            </w:pPr>
            <w:r>
              <w:rPr>
                <w:sz w:val="21"/>
              </w:rPr>
              <w:t>蓄电池容量、电压不符合功能要</w:t>
            </w:r>
            <w:r>
              <w:rPr>
                <w:sz w:val="21"/>
              </w:rPr>
              <w:t>求</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35"/>
            </w:pPr>
            <w:r>
              <w:rPr>
                <w:sz w:val="21"/>
              </w:rPr>
              <w:t>电</w:t>
            </w:r>
            <w:r>
              <w:rPr>
                <w:sz w:val="21"/>
              </w:rPr>
              <w:t>量不足及时更换，定期进行完全充放电保养</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35"/>
              <w:jc w:val="center"/>
            </w:pPr>
            <w:r>
              <w:rPr>
                <w:sz w:val="21"/>
              </w:rPr>
              <w:t>每月</w:t>
            </w:r>
            <w:r>
              <w:rPr>
                <w:sz w:val="21"/>
              </w:rPr>
              <w:t>1次</w:t>
            </w:r>
          </w:p>
        </w:tc>
      </w:tr>
      <w:tr>
        <w:tc>
          <w:tcPr>
            <w:tcW w:type="dxa" w:w="1136"/>
            <w:vMerge/>
            <w:tcBorders>
              <w:top w:val="none" w:color="000000" w:sz="4"/>
              <w:left w:val="single" w:color="000000" w:sz="4"/>
              <w:bottom w:val="non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机房环境</w:t>
            </w:r>
          </w:p>
        </w:tc>
        <w:tc>
          <w:tcPr>
            <w:tcW w:type="dxa" w:w="2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机房积灰，风扇及滤网积尘</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清洁</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13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环境与设备</w:t>
            </w:r>
            <w:r>
              <w:rPr/>
              <w:t xml:space="preserve"> </w:t>
            </w:r>
            <w:r>
              <w:rPr>
                <w:sz w:val="21"/>
              </w:rPr>
              <w:t>监控</w:t>
            </w:r>
          </w:p>
        </w:tc>
        <w:tc>
          <w:tcPr>
            <w:tcW w:type="dxa" w:w="164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服务器</w:t>
            </w:r>
          </w:p>
        </w:tc>
        <w:tc>
          <w:tcPr>
            <w:tcW w:type="dxa" w:w="2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用户账户、密码安全等级低</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pPr>
            <w:r>
              <w:rPr>
                <w:sz w:val="21"/>
              </w:rPr>
              <w:t>根据人员工作职权和变动情况，为每个用户设</w:t>
            </w:r>
            <w:r>
              <w:rPr>
                <w:sz w:val="21"/>
              </w:rPr>
              <w:t>置账户密码和分配不同</w:t>
            </w:r>
            <w:r>
              <w:rPr>
                <w:sz w:val="21"/>
              </w:rPr>
              <w:t>的网络访问权限</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每月</w:t>
            </w:r>
            <w:r>
              <w:rPr>
                <w:sz w:val="21"/>
              </w:rPr>
              <w:t>1次</w:t>
            </w:r>
          </w:p>
        </w:tc>
      </w:tr>
      <w:tr>
        <w:tc>
          <w:tcPr>
            <w:tcW w:type="dxa" w:w="1136"/>
            <w:vMerge/>
            <w:tcBorders>
              <w:top w:val="none" w:color="000000" w:sz="4"/>
              <w:left w:val="single" w:color="000000" w:sz="4"/>
              <w:bottom w:val="single" w:color="000000" w:sz="4"/>
              <w:right w:val="single" w:color="000000" w:sz="4"/>
            </w:tcBorders>
          </w:tcPr>
          <w:p/>
        </w:tc>
        <w:tc>
          <w:tcPr>
            <w:tcW w:type="dxa" w:w="1645"/>
            <w:vMerge/>
            <w:tcBorders>
              <w:top w:val="none" w:color="000000" w:sz="4"/>
              <w:left w:val="single" w:color="000000" w:sz="4"/>
              <w:bottom w:val="single" w:color="000000" w:sz="4"/>
              <w:right w:val="single" w:color="000000" w:sz="4"/>
            </w:tcBorders>
          </w:tcPr>
          <w:p/>
        </w:tc>
        <w:tc>
          <w:tcPr>
            <w:tcW w:type="dxa" w:w="2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风扇及滤网积灰</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清洁</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136"/>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软件系统</w:t>
            </w:r>
          </w:p>
        </w:tc>
        <w:tc>
          <w:tcPr>
            <w:tcW w:type="dxa" w:w="2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系统口令安全等级低</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修改系统后台管理口令</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13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安全防范系</w:t>
            </w:r>
            <w:r>
              <w:rPr>
                <w:sz w:val="21"/>
              </w:rPr>
              <w:t xml:space="preserve"> </w:t>
            </w:r>
            <w:r>
              <w:rPr>
                <w:sz w:val="21"/>
              </w:rPr>
              <w:t>统</w:t>
            </w:r>
          </w:p>
        </w:tc>
        <w:tc>
          <w:tcPr>
            <w:tcW w:type="dxa" w:w="1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存储设备</w:t>
            </w:r>
          </w:p>
        </w:tc>
        <w:tc>
          <w:tcPr>
            <w:tcW w:type="dxa" w:w="2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空间利用率大于</w:t>
            </w:r>
            <w:r>
              <w:rPr/>
              <w:t xml:space="preserve"> </w:t>
            </w:r>
            <w:r>
              <w:rPr>
                <w:sz w:val="21"/>
              </w:rPr>
              <w:t>70%</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更换</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136"/>
            <w:vMerge/>
            <w:tcBorders>
              <w:top w:val="none" w:color="000000" w:sz="4"/>
              <w:left w:val="single" w:color="000000" w:sz="4"/>
              <w:bottom w:val="single" w:color="000000" w:sz="4"/>
              <w:right w:val="single" w:color="000000" w:sz="4"/>
            </w:tcBorders>
          </w:tcPr>
          <w:p/>
        </w:tc>
        <w:tc>
          <w:tcPr>
            <w:tcW w:type="dxa" w:w="164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摄像机</w:t>
            </w:r>
          </w:p>
        </w:tc>
        <w:tc>
          <w:tcPr>
            <w:tcW w:type="dxa" w:w="2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镜头、设备积尘</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清洁</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136"/>
            <w:vMerge/>
            <w:tcBorders>
              <w:top w:val="none" w:color="000000" w:sz="4"/>
              <w:left w:val="single" w:color="000000" w:sz="4"/>
              <w:bottom w:val="single" w:color="000000" w:sz="4"/>
              <w:right w:val="single" w:color="000000" w:sz="4"/>
            </w:tcBorders>
          </w:tcPr>
          <w:p/>
        </w:tc>
        <w:tc>
          <w:tcPr>
            <w:tcW w:type="dxa" w:w="1645"/>
            <w:vMerge/>
            <w:tcBorders>
              <w:top w:val="none" w:color="000000" w:sz="4"/>
              <w:left w:val="single" w:color="000000" w:sz="4"/>
              <w:bottom w:val="single" w:color="000000" w:sz="4"/>
              <w:right w:val="single" w:color="000000" w:sz="4"/>
            </w:tcBorders>
          </w:tcPr>
          <w:p/>
        </w:tc>
        <w:tc>
          <w:tcPr>
            <w:tcW w:type="dxa" w:w="2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松动</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紧固</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13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通信系统</w:t>
            </w:r>
          </w:p>
        </w:tc>
        <w:tc>
          <w:tcPr>
            <w:tcW w:type="dxa" w:w="1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网络</w:t>
            </w:r>
          </w:p>
        </w:tc>
        <w:tc>
          <w:tcPr>
            <w:tcW w:type="dxa" w:w="2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网络状态安全等级低</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pPr>
            <w:r>
              <w:rPr>
                <w:sz w:val="21"/>
              </w:rPr>
              <w:t>发现非法攻击及时处理</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sz w:val="21"/>
              </w:rPr>
              <w:t>每月</w:t>
            </w:r>
            <w:r>
              <w:rPr>
                <w:sz w:val="21"/>
              </w:rPr>
              <w:t>1次</w:t>
            </w:r>
          </w:p>
        </w:tc>
      </w:tr>
      <w:tr>
        <w:tc>
          <w:tcPr>
            <w:tcW w:type="dxa" w:w="1136"/>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连接线缆</w:t>
            </w:r>
          </w:p>
        </w:tc>
        <w:tc>
          <w:tcPr>
            <w:tcW w:type="dxa" w:w="2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连接松动</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紧固</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r>
        <w:tc>
          <w:tcPr>
            <w:tcW w:type="dxa" w:w="1136"/>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风扇</w:t>
            </w:r>
          </w:p>
        </w:tc>
        <w:tc>
          <w:tcPr>
            <w:tcW w:type="dxa" w:w="2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工作状态异常，滤网外观积尘</w:t>
            </w:r>
          </w:p>
        </w:tc>
        <w:tc>
          <w:tcPr>
            <w:tcW w:type="dxa" w:w="2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1"/>
              </w:rPr>
              <w:t>清洁</w:t>
            </w:r>
          </w:p>
        </w:tc>
        <w:tc>
          <w:tcPr>
            <w:tcW w:type="dxa" w:w="1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rPr>
              <w:t>每月</w:t>
            </w:r>
            <w:r>
              <w:rPr>
                <w:sz w:val="21"/>
              </w:rPr>
              <w:t>1次</w:t>
            </w:r>
          </w:p>
        </w:tc>
      </w:tr>
    </w:tbl>
    <w:p>
      <w:pPr>
        <w:pStyle w:val="null3"/>
        <w:jc w:val="both"/>
      </w:pPr>
      <w:r>
        <w:rPr/>
        <w:t xml:space="preserve"> </w:t>
      </w:r>
    </w:p>
    <w:p>
      <w:pPr>
        <w:pStyle w:val="null3"/>
        <w:jc w:val="both"/>
      </w:pPr>
      <w:r>
        <w:rPr>
          <w:sz w:val="21"/>
        </w:rPr>
        <w:t>表</w:t>
      </w:r>
      <w:r>
        <w:rPr>
          <w:sz w:val="24"/>
        </w:rPr>
        <w:t xml:space="preserve"> </w:t>
      </w:r>
      <w:r>
        <w:rPr>
          <w:sz w:val="21"/>
        </w:rPr>
        <w:t>-1</w:t>
      </w:r>
      <w:r>
        <w:rPr>
          <w:sz w:val="21"/>
        </w:rPr>
        <w:t>8</w:t>
      </w:r>
      <w:r>
        <w:rPr>
          <w:sz w:val="21"/>
        </w:rPr>
        <w:t xml:space="preserve">  </w:t>
      </w:r>
      <w:r>
        <w:rPr>
          <w:sz w:val="21"/>
        </w:rPr>
        <w:t>监控系统主要维修项目、内容、方</w:t>
      </w:r>
      <w:r>
        <w:rPr>
          <w:sz w:val="21"/>
        </w:rPr>
        <w:t>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257"/>
        <w:gridCol w:w="1813"/>
        <w:gridCol w:w="3056"/>
        <w:gridCol w:w="2149"/>
      </w:tblGrid>
      <w:tr>
        <w:tc>
          <w:tcPr>
            <w:tcW w:type="dxa" w:w="3070"/>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w:t>
            </w:r>
          </w:p>
        </w:tc>
        <w:tc>
          <w:tcPr>
            <w:tcW w:type="dxa" w:w="305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内容</w:t>
            </w:r>
          </w:p>
        </w:tc>
        <w:tc>
          <w:tcPr>
            <w:tcW w:type="dxa" w:w="21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方法</w:t>
            </w:r>
          </w:p>
        </w:tc>
      </w:tr>
      <w:tr>
        <w:tc>
          <w:tcPr>
            <w:tcW w:type="dxa" w:w="12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监控中心机房</w:t>
            </w: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机房环境</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通风散热异常</w:t>
            </w:r>
          </w:p>
        </w:tc>
        <w:tc>
          <w:tcPr>
            <w:tcW w:type="dxa" w:w="21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维修</w:t>
            </w:r>
          </w:p>
        </w:tc>
      </w:tr>
      <w:tr>
        <w:tc>
          <w:tcPr>
            <w:tcW w:type="dxa" w:w="12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环境与设备</w:t>
            </w:r>
            <w:r>
              <w:rPr>
                <w:sz w:val="21"/>
              </w:rPr>
              <w:t>监控</w:t>
            </w: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服务器</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外设接口缺损，硬盘空间利用率大于</w:t>
            </w:r>
            <w:r>
              <w:rPr>
                <w:sz w:val="21"/>
              </w:rPr>
              <w:t>70%</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维修，利用系统工具进行磁盘碎片整理</w:t>
            </w:r>
          </w:p>
        </w:tc>
      </w:tr>
      <w:tr>
        <w:tc>
          <w:tcPr>
            <w:tcW w:type="dxa" w:w="1257"/>
            <w:vMerge/>
            <w:tcBorders>
              <w:top w:val="none" w:color="000000" w:sz="4"/>
              <w:left w:val="single" w:color="000000" w:sz="4"/>
              <w:bottom w:val="single" w:color="000000" w:sz="4"/>
              <w:right w:val="single" w:color="000000" w:sz="4"/>
            </w:tcBorders>
          </w:tcPr>
          <w:p/>
        </w:tc>
        <w:tc>
          <w:tcPr>
            <w:tcW w:type="dxa" w:w="181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网络</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系统运行异常，病毒感染</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对已中毒文件进行杀毒、修复，主机系统安全扫描</w:t>
            </w:r>
          </w:p>
        </w:tc>
      </w:tr>
      <w:tr>
        <w:tc>
          <w:tcPr>
            <w:tcW w:type="dxa" w:w="1257"/>
            <w:vMerge/>
            <w:tcBorders>
              <w:top w:val="none" w:color="000000" w:sz="4"/>
              <w:left w:val="single" w:color="000000" w:sz="4"/>
              <w:bottom w:val="single" w:color="000000" w:sz="4"/>
              <w:right w:val="single" w:color="000000" w:sz="4"/>
            </w:tcBorders>
          </w:tcPr>
          <w:p/>
        </w:tc>
        <w:tc>
          <w:tcPr>
            <w:tcW w:type="dxa" w:w="1813"/>
            <w:vMerge/>
            <w:tcBorders>
              <w:top w:val="none" w:color="000000" w:sz="4"/>
              <w:left w:val="single" w:color="000000" w:sz="4"/>
              <w:bottom w:val="none" w:color="000000" w:sz="4"/>
              <w:right w:val="single" w:color="000000" w:sz="4"/>
            </w:tcBorders>
          </w:tcP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网络异常，系统存在漏洞</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网络、系统漏洞修复</w:t>
            </w:r>
          </w:p>
        </w:tc>
      </w:tr>
      <w:tr>
        <w:tc>
          <w:tcPr>
            <w:tcW w:type="dxa" w:w="1257"/>
            <w:vMerge/>
            <w:tcBorders>
              <w:top w:val="none" w:color="000000" w:sz="4"/>
              <w:left w:val="single" w:color="000000" w:sz="4"/>
              <w:bottom w:val="single" w:color="000000" w:sz="4"/>
              <w:right w:val="single" w:color="000000" w:sz="4"/>
            </w:tcBorders>
          </w:tcP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工作站硬件设备</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运行异常</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257"/>
            <w:vMerge/>
            <w:tcBorders>
              <w:top w:val="none" w:color="000000" w:sz="4"/>
              <w:left w:val="single" w:color="000000" w:sz="4"/>
              <w:bottom w:val="single" w:color="000000" w:sz="4"/>
              <w:right w:val="single" w:color="000000" w:sz="4"/>
            </w:tcBorders>
          </w:tcPr>
          <w:p/>
        </w:tc>
        <w:tc>
          <w:tcPr>
            <w:tcW w:type="dxa" w:w="181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软件系统</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操作系统、数据库业务数据、系统数据、应用数据等运行异常</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w:t>
            </w:r>
          </w:p>
        </w:tc>
      </w:tr>
      <w:tr>
        <w:tc>
          <w:tcPr>
            <w:tcW w:type="dxa" w:w="1257"/>
            <w:vMerge/>
            <w:tcBorders>
              <w:top w:val="none" w:color="000000" w:sz="4"/>
              <w:left w:val="single" w:color="000000" w:sz="4"/>
              <w:bottom w:val="single" w:color="000000" w:sz="4"/>
              <w:right w:val="single" w:color="000000" w:sz="4"/>
            </w:tcBorders>
          </w:tcPr>
          <w:p/>
        </w:tc>
        <w:tc>
          <w:tcPr>
            <w:tcW w:type="dxa" w:w="1813"/>
            <w:vMerge/>
            <w:tcBorders>
              <w:top w:val="none" w:color="000000" w:sz="4"/>
              <w:left w:val="single" w:color="000000" w:sz="4"/>
              <w:bottom w:val="none" w:color="000000" w:sz="4"/>
              <w:right w:val="single" w:color="000000" w:sz="4"/>
            </w:tcBorders>
          </w:tcP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管理监控系统运行异常</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w:t>
            </w:r>
          </w:p>
        </w:tc>
      </w:tr>
      <w:tr>
        <w:tc>
          <w:tcPr>
            <w:tcW w:type="dxa" w:w="1257"/>
            <w:vMerge/>
            <w:tcBorders>
              <w:top w:val="none" w:color="000000" w:sz="4"/>
              <w:left w:val="single" w:color="000000" w:sz="4"/>
              <w:bottom w:val="single" w:color="000000" w:sz="4"/>
              <w:right w:val="single" w:color="000000" w:sz="4"/>
            </w:tcBorders>
          </w:tcP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接地电阻</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不符合工程设计要求</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257"/>
            <w:vMerge/>
            <w:tcBorders>
              <w:top w:val="none" w:color="000000" w:sz="4"/>
              <w:left w:val="single" w:color="000000" w:sz="4"/>
              <w:bottom w:val="single" w:color="000000" w:sz="4"/>
              <w:right w:val="single" w:color="000000" w:sz="4"/>
            </w:tcBorders>
          </w:tcP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PLC系统、电气元件</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运行异常</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257"/>
            <w:vMerge/>
            <w:tcBorders>
              <w:top w:val="none" w:color="000000" w:sz="4"/>
              <w:left w:val="single" w:color="000000" w:sz="4"/>
              <w:bottom w:val="single" w:color="000000" w:sz="4"/>
              <w:right w:val="single" w:color="000000" w:sz="4"/>
            </w:tcBorders>
          </w:tcP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传感器</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损坏，工作状态异常</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257"/>
            <w:vMerge/>
            <w:tcBorders>
              <w:top w:val="none" w:color="000000" w:sz="4"/>
              <w:left w:val="single" w:color="000000" w:sz="4"/>
              <w:bottom w:val="single" w:color="000000" w:sz="4"/>
              <w:right w:val="single" w:color="000000" w:sz="4"/>
            </w:tcBorders>
          </w:tcP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电源输出电压、电流</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出现故障</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2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安全防范系</w:t>
            </w:r>
            <w:r>
              <w:rPr>
                <w:sz w:val="21"/>
              </w:rPr>
              <w:t>统</w:t>
            </w: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摄像机</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变焦功能、视距功能异常，损坏</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257"/>
            <w:vMerge/>
            <w:tcBorders>
              <w:top w:val="none" w:color="000000" w:sz="4"/>
              <w:left w:val="single" w:color="000000" w:sz="4"/>
              <w:bottom w:val="single" w:color="000000" w:sz="4"/>
              <w:right w:val="single" w:color="000000" w:sz="4"/>
            </w:tcBorders>
          </w:tcPr>
          <w:p/>
        </w:tc>
        <w:tc>
          <w:tcPr>
            <w:tcW w:type="dxa" w:w="181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控制设备</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录像功能、移动侦测布防功能异常，损坏</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257"/>
            <w:vMerge/>
            <w:tcBorders>
              <w:top w:val="none" w:color="000000" w:sz="4"/>
              <w:left w:val="single" w:color="000000" w:sz="4"/>
              <w:bottom w:val="single" w:color="000000" w:sz="4"/>
              <w:right w:val="single" w:color="000000" w:sz="4"/>
            </w:tcBorders>
          </w:tcPr>
          <w:p/>
        </w:tc>
        <w:tc>
          <w:tcPr>
            <w:tcW w:type="dxa" w:w="1813"/>
            <w:vMerge/>
            <w:tcBorders>
              <w:top w:val="none" w:color="000000" w:sz="4"/>
              <w:left w:val="single" w:color="000000" w:sz="4"/>
              <w:bottom w:val="single" w:color="000000" w:sz="4"/>
              <w:right w:val="single" w:color="000000" w:sz="4"/>
            </w:tcBorders>
          </w:tcP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编解码器指示灯显示异常</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257"/>
            <w:vMerge/>
            <w:tcBorders>
              <w:top w:val="none" w:color="000000" w:sz="4"/>
              <w:left w:val="single" w:color="000000" w:sz="4"/>
              <w:bottom w:val="single" w:color="000000" w:sz="4"/>
              <w:right w:val="single" w:color="000000" w:sz="4"/>
            </w:tcBorders>
          </w:tcP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图像</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晰度、灰度不满足视频监控要求</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257"/>
            <w:vMerge/>
            <w:tcBorders>
              <w:top w:val="none" w:color="000000" w:sz="4"/>
              <w:left w:val="single" w:color="000000" w:sz="4"/>
              <w:bottom w:val="single" w:color="000000" w:sz="4"/>
              <w:right w:val="single" w:color="000000" w:sz="4"/>
            </w:tcBorders>
          </w:tcP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入侵检测系统</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工作状态异常</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257"/>
            <w:vMerge/>
            <w:tcBorders>
              <w:top w:val="none" w:color="000000" w:sz="4"/>
              <w:left w:val="single" w:color="000000" w:sz="4"/>
              <w:bottom w:val="single" w:color="000000" w:sz="4"/>
              <w:right w:val="single" w:color="000000" w:sz="4"/>
            </w:tcBorders>
          </w:tcP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电子井盖开关及报警功能、手动开关功能</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工作状态异常</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维修或更换</w:t>
            </w:r>
          </w:p>
        </w:tc>
      </w:tr>
      <w:tr>
        <w:tc>
          <w:tcPr>
            <w:tcW w:type="dxa" w:w="12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通信系统</w:t>
            </w: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性能和功能</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工作状态异常</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257"/>
            <w:vMerge/>
            <w:tcBorders>
              <w:top w:val="none" w:color="000000" w:sz="4"/>
              <w:left w:val="single" w:color="000000" w:sz="4"/>
              <w:bottom w:val="single" w:color="000000" w:sz="4"/>
              <w:right w:val="single" w:color="000000" w:sz="4"/>
            </w:tcBorders>
          </w:tcP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无线系统发射器功率和接收灵敏度</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不符合工程设计要求</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维修或更换</w:t>
            </w:r>
          </w:p>
        </w:tc>
      </w:tr>
      <w:tr>
        <w:tc>
          <w:tcPr>
            <w:tcW w:type="dxa" w:w="1257"/>
            <w:vMerge/>
            <w:tcBorders>
              <w:top w:val="none" w:color="000000" w:sz="4"/>
              <w:left w:val="single" w:color="000000" w:sz="4"/>
              <w:bottom w:val="single" w:color="000000" w:sz="4"/>
              <w:right w:val="single" w:color="000000" w:sz="4"/>
            </w:tcBorders>
          </w:tcP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通话质量</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通话异常</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257"/>
            <w:vMerge/>
            <w:tcBorders>
              <w:top w:val="none" w:color="000000" w:sz="4"/>
              <w:left w:val="single" w:color="000000" w:sz="4"/>
              <w:bottom w:val="single" w:color="000000" w:sz="4"/>
              <w:right w:val="single" w:color="000000" w:sz="4"/>
            </w:tcBorders>
          </w:tcP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连接线缆</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通讯异常</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r>
        <w:tc>
          <w:tcPr>
            <w:tcW w:type="dxa" w:w="1257"/>
            <w:vMerge/>
            <w:tcBorders>
              <w:top w:val="none" w:color="000000" w:sz="4"/>
              <w:left w:val="single" w:color="000000" w:sz="4"/>
              <w:bottom w:val="single" w:color="000000" w:sz="4"/>
              <w:right w:val="single" w:color="000000" w:sz="4"/>
            </w:tcBorders>
          </w:tcP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风扇</w:t>
            </w:r>
          </w:p>
        </w:tc>
        <w:tc>
          <w:tcPr>
            <w:tcW w:type="dxa" w:w="30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工作状态异常</w:t>
            </w:r>
          </w:p>
        </w:tc>
        <w:tc>
          <w:tcPr>
            <w:tcW w:type="dxa" w:w="2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维修或更换</w:t>
            </w:r>
          </w:p>
        </w:tc>
      </w:tr>
    </w:tbl>
    <w:p>
      <w:pPr>
        <w:pStyle w:val="null3"/>
        <w:jc w:val="both"/>
      </w:pPr>
      <w:r>
        <w:rPr>
          <w:sz w:val="21"/>
        </w:rPr>
        <w:t>表</w:t>
      </w:r>
      <w:r>
        <w:rPr>
          <w:sz w:val="24"/>
        </w:rPr>
        <w:t xml:space="preserve"> </w:t>
      </w:r>
      <w:r>
        <w:rPr>
          <w:sz w:val="21"/>
        </w:rPr>
        <w:t>-1</w:t>
      </w:r>
      <w:r>
        <w:rPr>
          <w:sz w:val="21"/>
        </w:rPr>
        <w:t>9</w:t>
      </w:r>
      <w:r>
        <w:rPr>
          <w:sz w:val="21"/>
        </w:rPr>
        <w:t xml:space="preserve">  </w:t>
      </w:r>
      <w:r>
        <w:rPr>
          <w:sz w:val="21"/>
        </w:rPr>
        <w:t>给排水系统主要巡检项目、</w:t>
      </w:r>
      <w:r>
        <w:rPr>
          <w:sz w:val="24"/>
        </w:rPr>
        <w:t xml:space="preserve"> </w:t>
      </w:r>
      <w:r>
        <w:rPr>
          <w:sz w:val="21"/>
        </w:rPr>
        <w:t>内容、方法和周期</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81"/>
        <w:gridCol w:w="1620"/>
        <w:gridCol w:w="3031"/>
        <w:gridCol w:w="1602"/>
        <w:gridCol w:w="869"/>
      </w:tblGrid>
      <w:tr>
        <w:tc>
          <w:tcPr>
            <w:tcW w:type="dxa" w:w="2801"/>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w:t>
            </w:r>
          </w:p>
        </w:tc>
        <w:tc>
          <w:tcPr>
            <w:tcW w:type="dxa" w:w="30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内容</w:t>
            </w:r>
          </w:p>
        </w:tc>
        <w:tc>
          <w:tcPr>
            <w:tcW w:type="dxa" w:w="1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方法</w:t>
            </w:r>
          </w:p>
        </w:tc>
        <w:tc>
          <w:tcPr>
            <w:tcW w:type="dxa" w:w="8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周期</w:t>
            </w:r>
          </w:p>
        </w:tc>
      </w:tr>
      <w:tr>
        <w:tc>
          <w:tcPr>
            <w:tcW w:type="dxa" w:w="118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管道、阀门</w:t>
            </w:r>
          </w:p>
        </w:tc>
        <w:tc>
          <w:tcPr>
            <w:tcW w:type="dxa" w:w="1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钢管、管件</w:t>
            </w:r>
          </w:p>
        </w:tc>
        <w:tc>
          <w:tcPr>
            <w:tcW w:type="dxa" w:w="3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无油漆剥落、锈蚀、破损、泄漏</w:t>
            </w:r>
          </w:p>
        </w:tc>
        <w:tc>
          <w:tcPr>
            <w:tcW w:type="dxa" w:w="1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8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每周</w:t>
            </w:r>
            <w:r>
              <w:rPr>
                <w:sz w:val="21"/>
              </w:rPr>
              <w:t>1次</w:t>
            </w:r>
          </w:p>
        </w:tc>
      </w:tr>
      <w:tr>
        <w:tc>
          <w:tcPr>
            <w:tcW w:type="dxa" w:w="1181"/>
            <w:vMerge/>
            <w:tcBorders>
              <w:top w:val="none" w:color="000000" w:sz="4"/>
              <w:left w:val="single" w:color="000000" w:sz="4"/>
              <w:bottom w:val="non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防腐层、保温层</w:t>
            </w:r>
          </w:p>
        </w:tc>
        <w:tc>
          <w:tcPr>
            <w:tcW w:type="dxa" w:w="3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完好</w:t>
            </w:r>
          </w:p>
        </w:tc>
        <w:tc>
          <w:tcPr>
            <w:tcW w:type="dxa" w:w="1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1181"/>
            <w:vMerge/>
            <w:tcBorders>
              <w:top w:val="none" w:color="000000" w:sz="4"/>
              <w:left w:val="single" w:color="000000" w:sz="4"/>
              <w:bottom w:val="non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接口</w:t>
            </w:r>
          </w:p>
        </w:tc>
        <w:tc>
          <w:tcPr>
            <w:tcW w:type="dxa" w:w="3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密封无泄漏</w:t>
            </w:r>
          </w:p>
        </w:tc>
        <w:tc>
          <w:tcPr>
            <w:tcW w:type="dxa" w:w="1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1181"/>
            <w:vMerge/>
            <w:tcBorders>
              <w:top w:val="none" w:color="000000" w:sz="4"/>
              <w:left w:val="single" w:color="000000" w:sz="4"/>
              <w:bottom w:val="non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支、</w:t>
            </w:r>
            <w:r>
              <w:rPr>
                <w:sz w:val="21"/>
              </w:rPr>
              <w:t>吊架</w:t>
            </w:r>
          </w:p>
        </w:tc>
        <w:tc>
          <w:tcPr>
            <w:tcW w:type="dxa" w:w="3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无松动、损坏</w:t>
            </w:r>
          </w:p>
        </w:tc>
        <w:tc>
          <w:tcPr>
            <w:tcW w:type="dxa" w:w="1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1181"/>
            <w:vMerge/>
            <w:tcBorders>
              <w:top w:val="none" w:color="000000" w:sz="4"/>
              <w:left w:val="single" w:color="000000" w:sz="4"/>
              <w:bottom w:val="non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阀门</w:t>
            </w:r>
          </w:p>
        </w:tc>
        <w:tc>
          <w:tcPr>
            <w:tcW w:type="dxa" w:w="3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无污渍、锈蚀、损坏，转动顺畅</w:t>
            </w:r>
          </w:p>
        </w:tc>
        <w:tc>
          <w:tcPr>
            <w:tcW w:type="dxa" w:w="1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观察，手动调试</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1181"/>
            <w:vMerge/>
            <w:tcBorders>
              <w:top w:val="none" w:color="000000" w:sz="4"/>
              <w:left w:val="single" w:color="000000" w:sz="4"/>
              <w:bottom w:val="non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管道</w:t>
            </w:r>
          </w:p>
        </w:tc>
        <w:tc>
          <w:tcPr>
            <w:tcW w:type="dxa" w:w="3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通畅</w:t>
            </w:r>
          </w:p>
        </w:tc>
        <w:tc>
          <w:tcPr>
            <w:tcW w:type="dxa" w:w="1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检查</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118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水泵</w:t>
            </w:r>
          </w:p>
        </w:tc>
        <w:tc>
          <w:tcPr>
            <w:tcW w:type="dxa" w:w="1620"/>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电机</w:t>
            </w:r>
          </w:p>
        </w:tc>
        <w:tc>
          <w:tcPr>
            <w:tcW w:type="dxa" w:w="3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转向正确，运行平衡，无异常振动和异声，运行电流和电压不超过额定值</w:t>
            </w:r>
          </w:p>
        </w:tc>
        <w:tc>
          <w:tcPr>
            <w:tcW w:type="dxa" w:w="1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听声检查，表具测量</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1181"/>
            <w:vMerge/>
            <w:tcBorders>
              <w:top w:val="none" w:color="000000" w:sz="4"/>
              <w:left w:val="single" w:color="000000" w:sz="4"/>
              <w:bottom w:val="none" w:color="000000" w:sz="4"/>
              <w:right w:val="single" w:color="000000" w:sz="4"/>
            </w:tcBorders>
          </w:tcPr>
          <w:p/>
        </w:tc>
        <w:tc>
          <w:tcPr>
            <w:tcW w:type="dxa" w:w="1620"/>
            <w:vMerge/>
            <w:tcBorders>
              <w:top w:val="none" w:color="000000" w:sz="4"/>
              <w:left w:val="single" w:color="000000" w:sz="4"/>
              <w:bottom w:val="none" w:color="000000" w:sz="4"/>
              <w:right w:val="single" w:color="000000" w:sz="4"/>
            </w:tcBorders>
          </w:tcPr>
          <w:p/>
        </w:tc>
        <w:tc>
          <w:tcPr>
            <w:tcW w:type="dxa" w:w="3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引出线接头牢固连接，接地装置必须可靠</w:t>
            </w:r>
          </w:p>
        </w:tc>
        <w:tc>
          <w:tcPr>
            <w:tcW w:type="dxa" w:w="1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1181"/>
            <w:vMerge/>
            <w:tcBorders>
              <w:top w:val="none" w:color="000000" w:sz="4"/>
              <w:left w:val="single" w:color="000000" w:sz="4"/>
              <w:bottom w:val="non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泵体连接管道和机座</w:t>
            </w:r>
          </w:p>
        </w:tc>
        <w:tc>
          <w:tcPr>
            <w:tcW w:type="dxa" w:w="3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螺栓应紧固，不得渗漏水</w:t>
            </w:r>
          </w:p>
        </w:tc>
        <w:tc>
          <w:tcPr>
            <w:tcW w:type="dxa" w:w="1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1181"/>
            <w:vMerge/>
            <w:tcBorders>
              <w:top w:val="none" w:color="000000" w:sz="4"/>
              <w:left w:val="single" w:color="000000" w:sz="4"/>
              <w:bottom w:val="non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潜水泵</w:t>
            </w:r>
          </w:p>
        </w:tc>
        <w:tc>
          <w:tcPr>
            <w:tcW w:type="dxa" w:w="3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运行时应保持淹没深度，保持垂直安装，潜水深度在</w:t>
            </w:r>
            <w:r>
              <w:rPr>
                <w:sz w:val="21"/>
              </w:rPr>
              <w:t>0.2m～0.3m之间</w:t>
            </w:r>
          </w:p>
        </w:tc>
        <w:tc>
          <w:tcPr>
            <w:tcW w:type="dxa" w:w="1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1181"/>
            <w:vMerge/>
            <w:tcBorders>
              <w:top w:val="none" w:color="000000" w:sz="4"/>
              <w:left w:val="single" w:color="000000" w:sz="4"/>
              <w:bottom w:val="none" w:color="000000" w:sz="4"/>
              <w:right w:val="single" w:color="000000" w:sz="4"/>
            </w:tcBorders>
          </w:tcPr>
          <w:p/>
        </w:tc>
        <w:tc>
          <w:tcPr>
            <w:tcW w:type="dxa" w:w="1620"/>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整体运行情况</w:t>
            </w:r>
          </w:p>
        </w:tc>
        <w:tc>
          <w:tcPr>
            <w:tcW w:type="dxa" w:w="3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运行时，泵体、电机无碰擦和轻重不匀现象，各部轴承应处于正常润滑状态</w:t>
            </w:r>
          </w:p>
        </w:tc>
        <w:tc>
          <w:tcPr>
            <w:tcW w:type="dxa" w:w="1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1181"/>
            <w:vMerge/>
            <w:tcBorders>
              <w:top w:val="none" w:color="000000" w:sz="4"/>
              <w:left w:val="single" w:color="000000" w:sz="4"/>
              <w:bottom w:val="none" w:color="000000" w:sz="4"/>
              <w:right w:val="single" w:color="000000" w:sz="4"/>
            </w:tcBorders>
          </w:tcPr>
          <w:p/>
        </w:tc>
        <w:tc>
          <w:tcPr>
            <w:tcW w:type="dxa" w:w="1620"/>
            <w:vMerge/>
            <w:tcBorders>
              <w:top w:val="none" w:color="000000" w:sz="4"/>
              <w:left w:val="single" w:color="000000" w:sz="4"/>
              <w:bottom w:val="none" w:color="000000" w:sz="4"/>
              <w:right w:val="single" w:color="000000" w:sz="4"/>
            </w:tcBorders>
          </w:tcPr>
          <w:p/>
        </w:tc>
        <w:tc>
          <w:tcPr>
            <w:tcW w:type="dxa" w:w="3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停运时止回阀门关闭时的响声应正常，水泵无倒转情况发生</w:t>
            </w:r>
          </w:p>
        </w:tc>
        <w:tc>
          <w:tcPr>
            <w:tcW w:type="dxa" w:w="1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耳听，观察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1181"/>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水位仪</w:t>
            </w:r>
          </w:p>
        </w:tc>
        <w:tc>
          <w:tcPr>
            <w:tcW w:type="dxa" w:w="1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外观</w:t>
            </w:r>
          </w:p>
        </w:tc>
        <w:tc>
          <w:tcPr>
            <w:tcW w:type="dxa" w:w="3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无破损、进水</w:t>
            </w:r>
          </w:p>
        </w:tc>
        <w:tc>
          <w:tcPr>
            <w:tcW w:type="dxa" w:w="1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1181"/>
            <w:vMerge/>
            <w:tcBorders>
              <w:top w:val="single" w:color="000000" w:sz="4"/>
              <w:left w:val="single" w:color="000000" w:sz="4"/>
              <w:bottom w:val="none" w:color="000000" w:sz="4"/>
              <w:right w:val="single" w:color="000000" w:sz="4"/>
            </w:tcBorders>
          </w:tcPr>
          <w:p/>
        </w:tc>
        <w:tc>
          <w:tcPr>
            <w:tcW w:type="dxa" w:w="16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信号反馈和报警</w:t>
            </w:r>
          </w:p>
        </w:tc>
        <w:tc>
          <w:tcPr>
            <w:tcW w:type="dxa" w:w="3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信号反馈正常，开关泵及水位报警有效</w:t>
            </w:r>
          </w:p>
        </w:tc>
        <w:tc>
          <w:tcPr>
            <w:tcW w:type="dxa" w:w="1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1181"/>
            <w:vMerge/>
            <w:tcBorders>
              <w:top w:val="single" w:color="000000" w:sz="4"/>
              <w:left w:val="single" w:color="000000" w:sz="4"/>
              <w:bottom w:val="none" w:color="000000" w:sz="4"/>
              <w:right w:val="single" w:color="000000" w:sz="4"/>
            </w:tcBorders>
          </w:tcPr>
          <w:p/>
        </w:tc>
        <w:tc>
          <w:tcPr>
            <w:tcW w:type="dxa" w:w="1620"/>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安装情况</w:t>
            </w:r>
          </w:p>
        </w:tc>
        <w:tc>
          <w:tcPr>
            <w:tcW w:type="dxa" w:w="3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稳固无卡死或障碍物阻挡</w:t>
            </w:r>
          </w:p>
        </w:tc>
        <w:tc>
          <w:tcPr>
            <w:tcW w:type="dxa" w:w="1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r>
        <w:tc>
          <w:tcPr>
            <w:tcW w:type="dxa" w:w="1181"/>
            <w:vMerge/>
            <w:tcBorders>
              <w:top w:val="single" w:color="000000" w:sz="4"/>
              <w:left w:val="single" w:color="000000" w:sz="4"/>
              <w:bottom w:val="none" w:color="000000" w:sz="4"/>
              <w:right w:val="single" w:color="000000" w:sz="4"/>
            </w:tcBorders>
          </w:tcPr>
          <w:p/>
        </w:tc>
        <w:tc>
          <w:tcPr>
            <w:tcW w:type="dxa" w:w="1620"/>
            <w:vMerge/>
            <w:tcBorders>
              <w:top w:val="none" w:color="000000" w:sz="4"/>
              <w:left w:val="single" w:color="000000" w:sz="4"/>
              <w:bottom w:val="none" w:color="000000" w:sz="4"/>
              <w:right w:val="single" w:color="000000" w:sz="4"/>
            </w:tcBorders>
          </w:tcPr>
          <w:p/>
        </w:tc>
        <w:tc>
          <w:tcPr>
            <w:tcW w:type="dxa" w:w="30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接线牢固，导线连接良好</w:t>
            </w:r>
          </w:p>
        </w:tc>
        <w:tc>
          <w:tcPr>
            <w:tcW w:type="dxa" w:w="1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观察</w:t>
            </w:r>
          </w:p>
        </w:tc>
        <w:tc>
          <w:tcPr>
            <w:tcW w:type="dxa" w:w="8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每周</w:t>
            </w:r>
            <w:r>
              <w:rPr>
                <w:sz w:val="21"/>
              </w:rPr>
              <w:t>1次</w:t>
            </w:r>
          </w:p>
        </w:tc>
      </w:tr>
    </w:tbl>
    <w:p>
      <w:pPr>
        <w:pStyle w:val="null3"/>
        <w:jc w:val="both"/>
      </w:pPr>
      <w:r>
        <w:rPr>
          <w:sz w:val="21"/>
        </w:rPr>
        <w:t>表</w:t>
      </w:r>
      <w:r>
        <w:rPr>
          <w:sz w:val="24"/>
        </w:rPr>
        <w:t xml:space="preserve"> </w:t>
      </w:r>
      <w:r>
        <w:rPr>
          <w:sz w:val="21"/>
        </w:rPr>
        <w:t>-</w:t>
      </w:r>
      <w:r>
        <w:rPr>
          <w:sz w:val="21"/>
        </w:rPr>
        <w:t>20</w:t>
      </w:r>
      <w:r>
        <w:rPr>
          <w:sz w:val="21"/>
        </w:rPr>
        <w:t xml:space="preserve">  </w:t>
      </w:r>
      <w:r>
        <w:rPr>
          <w:sz w:val="21"/>
        </w:rPr>
        <w:t>给排水系统主要保养项目、</w:t>
      </w:r>
      <w:r>
        <w:rPr>
          <w:sz w:val="24"/>
        </w:rPr>
        <w:t xml:space="preserve"> </w:t>
      </w:r>
      <w:r>
        <w:rPr>
          <w:sz w:val="21"/>
        </w:rPr>
        <w:t>内容和</w:t>
      </w:r>
      <w:r>
        <w:rPr>
          <w:sz w:val="21"/>
        </w:rPr>
        <w:t>方法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73"/>
        <w:gridCol w:w="1595"/>
        <w:gridCol w:w="2130"/>
        <w:gridCol w:w="2248"/>
        <w:gridCol w:w="1160"/>
      </w:tblGrid>
      <w:tr>
        <w:tc>
          <w:tcPr>
            <w:tcW w:type="dxa" w:w="2768"/>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w:t>
            </w:r>
          </w:p>
        </w:tc>
        <w:tc>
          <w:tcPr>
            <w:tcW w:type="dxa" w:w="213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内容</w:t>
            </w:r>
          </w:p>
        </w:tc>
        <w:tc>
          <w:tcPr>
            <w:tcW w:type="dxa" w:w="22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方法</w:t>
            </w:r>
          </w:p>
        </w:tc>
        <w:tc>
          <w:tcPr>
            <w:tcW w:type="dxa" w:w="11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周期</w:t>
            </w:r>
          </w:p>
        </w:tc>
      </w:tr>
      <w:tr>
        <w:tc>
          <w:tcPr>
            <w:tcW w:type="dxa" w:w="117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管道、阀门</w:t>
            </w:r>
          </w:p>
        </w:tc>
        <w:tc>
          <w:tcPr>
            <w:tcW w:type="dxa" w:w="1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钢管、管件</w:t>
            </w:r>
          </w:p>
        </w:tc>
        <w:tc>
          <w:tcPr>
            <w:tcW w:type="dxa" w:w="2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油漆剥落、锈蚀</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局部除锈，涂刷油漆</w:t>
            </w:r>
          </w:p>
        </w:tc>
        <w:tc>
          <w:tcPr>
            <w:tcW w:type="dxa" w:w="11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每月</w:t>
            </w:r>
            <w:r>
              <w:rPr>
                <w:sz w:val="21"/>
              </w:rPr>
              <w:t>1次</w:t>
            </w:r>
          </w:p>
        </w:tc>
      </w:tr>
      <w:tr>
        <w:tc>
          <w:tcPr>
            <w:tcW w:type="dxa" w:w="1173"/>
            <w:vMerge/>
            <w:tcBorders>
              <w:top w:val="none" w:color="000000" w:sz="4"/>
              <w:left w:val="single" w:color="000000" w:sz="4"/>
              <w:bottom w:val="none" w:color="000000" w:sz="4"/>
              <w:right w:val="single" w:color="000000" w:sz="4"/>
            </w:tcBorders>
          </w:tcPr>
          <w:p/>
        </w:tc>
        <w:tc>
          <w:tcPr>
            <w:tcW w:type="dxa" w:w="1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接口</w:t>
            </w:r>
          </w:p>
        </w:tc>
        <w:tc>
          <w:tcPr>
            <w:tcW w:type="dxa" w:w="2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密封性，泄漏</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接头拧紧或修补、更换填料或调整法兰压盖</w:t>
            </w:r>
          </w:p>
        </w:tc>
        <w:tc>
          <w:tcPr>
            <w:tcW w:type="dxa" w:w="1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73"/>
            <w:vMerge/>
            <w:tcBorders>
              <w:top w:val="none" w:color="000000" w:sz="4"/>
              <w:left w:val="single" w:color="000000" w:sz="4"/>
              <w:bottom w:val="none" w:color="000000" w:sz="4"/>
              <w:right w:val="single" w:color="000000" w:sz="4"/>
            </w:tcBorders>
          </w:tcPr>
          <w:p/>
        </w:tc>
        <w:tc>
          <w:tcPr>
            <w:tcW w:type="dxa" w:w="1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支、</w:t>
            </w:r>
            <w:r>
              <w:rPr>
                <w:sz w:val="21"/>
              </w:rPr>
              <w:t>吊架</w:t>
            </w:r>
          </w:p>
        </w:tc>
        <w:tc>
          <w:tcPr>
            <w:tcW w:type="dxa" w:w="2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松动</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紧固</w:t>
            </w:r>
          </w:p>
        </w:tc>
        <w:tc>
          <w:tcPr>
            <w:tcW w:type="dxa" w:w="1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73"/>
            <w:vMerge/>
            <w:tcBorders>
              <w:top w:val="none" w:color="000000" w:sz="4"/>
              <w:left w:val="single" w:color="000000" w:sz="4"/>
              <w:bottom w:val="none" w:color="000000" w:sz="4"/>
              <w:right w:val="single" w:color="000000" w:sz="4"/>
            </w:tcBorders>
          </w:tcPr>
          <w:p/>
        </w:tc>
        <w:tc>
          <w:tcPr>
            <w:tcW w:type="dxa" w:w="1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阀门</w:t>
            </w:r>
          </w:p>
        </w:tc>
        <w:tc>
          <w:tcPr>
            <w:tcW w:type="dxa" w:w="2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锈蚀，转动异常</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调整闸板的位置余量，清除垃圾及油污，并加注润滑脂</w:t>
            </w:r>
          </w:p>
        </w:tc>
        <w:tc>
          <w:tcPr>
            <w:tcW w:type="dxa" w:w="1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7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水泵</w:t>
            </w:r>
          </w:p>
        </w:tc>
        <w:tc>
          <w:tcPr>
            <w:tcW w:type="dxa" w:w="1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管道</w:t>
            </w:r>
          </w:p>
        </w:tc>
        <w:tc>
          <w:tcPr>
            <w:tcW w:type="dxa" w:w="2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堵塞</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疏通，必要时更换</w:t>
            </w:r>
          </w:p>
        </w:tc>
        <w:tc>
          <w:tcPr>
            <w:tcW w:type="dxa" w:w="1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73"/>
            <w:vMerge/>
            <w:tcBorders>
              <w:top w:val="none" w:color="000000" w:sz="4"/>
              <w:left w:val="single" w:color="000000" w:sz="4"/>
              <w:bottom w:val="none" w:color="000000" w:sz="4"/>
              <w:right w:val="single" w:color="000000" w:sz="4"/>
            </w:tcBorders>
          </w:tcPr>
          <w:p/>
        </w:tc>
        <w:tc>
          <w:tcPr>
            <w:tcW w:type="dxa" w:w="1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电机</w:t>
            </w:r>
          </w:p>
        </w:tc>
        <w:tc>
          <w:tcPr>
            <w:tcW w:type="dxa" w:w="2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引出线接头，接地装置</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紧固</w:t>
            </w:r>
          </w:p>
        </w:tc>
        <w:tc>
          <w:tcPr>
            <w:tcW w:type="dxa" w:w="1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73"/>
            <w:vMerge/>
            <w:tcBorders>
              <w:top w:val="none" w:color="000000" w:sz="4"/>
              <w:left w:val="single" w:color="000000" w:sz="4"/>
              <w:bottom w:val="none" w:color="000000" w:sz="4"/>
              <w:right w:val="single" w:color="000000" w:sz="4"/>
            </w:tcBorders>
          </w:tcPr>
          <w:p/>
        </w:tc>
        <w:tc>
          <w:tcPr>
            <w:tcW w:type="dxa" w:w="1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泵体连接管道和</w:t>
            </w:r>
            <w:r>
              <w:rPr>
                <w:sz w:val="21"/>
              </w:rPr>
              <w:t>机座</w:t>
            </w:r>
          </w:p>
        </w:tc>
        <w:tc>
          <w:tcPr>
            <w:tcW w:type="dxa" w:w="2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松动、渗漏水等</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有松动或破损应紧固或更换</w:t>
            </w:r>
          </w:p>
        </w:tc>
        <w:tc>
          <w:tcPr>
            <w:tcW w:type="dxa" w:w="1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73"/>
            <w:vMerge/>
            <w:tcBorders>
              <w:top w:val="none" w:color="000000" w:sz="4"/>
              <w:left w:val="single" w:color="000000" w:sz="4"/>
              <w:bottom w:val="none" w:color="000000" w:sz="4"/>
              <w:right w:val="single" w:color="000000" w:sz="4"/>
            </w:tcBorders>
          </w:tcPr>
          <w:p/>
        </w:tc>
        <w:tc>
          <w:tcPr>
            <w:tcW w:type="dxa" w:w="1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潜水泵</w:t>
            </w:r>
          </w:p>
        </w:tc>
        <w:tc>
          <w:tcPr>
            <w:tcW w:type="dxa" w:w="2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安装情况，潜水深度</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超标应调整水位仪</w:t>
            </w:r>
          </w:p>
        </w:tc>
        <w:tc>
          <w:tcPr>
            <w:tcW w:type="dxa" w:w="1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73"/>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水位仪</w:t>
            </w:r>
          </w:p>
        </w:tc>
        <w:tc>
          <w:tcPr>
            <w:tcW w:type="dxa" w:w="1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信号反馈和报警</w:t>
            </w:r>
          </w:p>
        </w:tc>
        <w:tc>
          <w:tcPr>
            <w:tcW w:type="dxa" w:w="2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信号反馈，开关泵及水位报警</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不正常则调整</w:t>
            </w:r>
          </w:p>
        </w:tc>
        <w:tc>
          <w:tcPr>
            <w:tcW w:type="dxa" w:w="1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r>
        <w:tc>
          <w:tcPr>
            <w:tcW w:type="dxa" w:w="1173"/>
            <w:vMerge/>
            <w:tcBorders>
              <w:top w:val="single" w:color="000000" w:sz="4"/>
              <w:left w:val="single" w:color="000000" w:sz="4"/>
              <w:bottom w:val="none" w:color="000000" w:sz="4"/>
              <w:right w:val="single" w:color="000000" w:sz="4"/>
            </w:tcBorders>
          </w:tcPr>
          <w:p/>
        </w:tc>
        <w:tc>
          <w:tcPr>
            <w:tcW w:type="dxa" w:w="1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安装情况</w:t>
            </w:r>
          </w:p>
        </w:tc>
        <w:tc>
          <w:tcPr>
            <w:tcW w:type="dxa" w:w="21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卡死或障碍物阻挡</w:t>
            </w:r>
          </w:p>
        </w:tc>
        <w:tc>
          <w:tcPr>
            <w:tcW w:type="dxa" w:w="2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不正常则调整</w:t>
            </w:r>
          </w:p>
        </w:tc>
        <w:tc>
          <w:tcPr>
            <w:tcW w:type="dxa" w:w="1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w:t>
            </w:r>
            <w:r>
              <w:rPr>
                <w:sz w:val="21"/>
              </w:rPr>
              <w:t>1次</w:t>
            </w:r>
          </w:p>
        </w:tc>
      </w:tr>
    </w:tbl>
    <w:p>
      <w:pPr>
        <w:pStyle w:val="null3"/>
        <w:jc w:val="both"/>
      </w:pPr>
      <w:r>
        <w:rPr>
          <w:sz w:val="21"/>
        </w:rPr>
        <w:t>表</w:t>
      </w:r>
      <w:r>
        <w:rPr>
          <w:sz w:val="24"/>
        </w:rPr>
        <w:t xml:space="preserve"> </w:t>
      </w:r>
      <w:r>
        <w:rPr>
          <w:sz w:val="21"/>
        </w:rPr>
        <w:t>-</w:t>
      </w:r>
      <w:r>
        <w:rPr>
          <w:sz w:val="21"/>
        </w:rPr>
        <w:t>21</w:t>
      </w:r>
      <w:r>
        <w:rPr>
          <w:sz w:val="21"/>
        </w:rPr>
        <w:t xml:space="preserve">  </w:t>
      </w:r>
      <w:r>
        <w:rPr>
          <w:sz w:val="21"/>
        </w:rPr>
        <w:t>给排水系统主要维修项目、</w:t>
      </w:r>
      <w:r>
        <w:rPr>
          <w:sz w:val="24"/>
        </w:rPr>
        <w:t xml:space="preserve"> </w:t>
      </w:r>
      <w:r>
        <w:rPr>
          <w:sz w:val="21"/>
        </w:rPr>
        <w:t>内容和</w:t>
      </w:r>
      <w:r>
        <w:rPr>
          <w:sz w:val="21"/>
        </w:rPr>
        <w:t>方法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271"/>
        <w:gridCol w:w="1719"/>
        <w:gridCol w:w="3148"/>
        <w:gridCol w:w="2165"/>
      </w:tblGrid>
      <w:tr>
        <w:tc>
          <w:tcPr>
            <w:tcW w:type="dxa" w:w="2990"/>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项目</w:t>
            </w:r>
          </w:p>
        </w:tc>
        <w:tc>
          <w:tcPr>
            <w:tcW w:type="dxa" w:w="31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内容</w:t>
            </w:r>
          </w:p>
        </w:tc>
        <w:tc>
          <w:tcPr>
            <w:tcW w:type="dxa" w:w="21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方法</w:t>
            </w:r>
          </w:p>
        </w:tc>
      </w:tr>
      <w:tr>
        <w:tc>
          <w:tcPr>
            <w:tcW w:type="dxa" w:w="127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管道、阀门</w:t>
            </w:r>
          </w:p>
        </w:tc>
        <w:tc>
          <w:tcPr>
            <w:tcW w:type="dxa" w:w="17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钢管、管件</w:t>
            </w:r>
          </w:p>
        </w:tc>
        <w:tc>
          <w:tcPr>
            <w:tcW w:type="dxa" w:w="31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破损泄露</w:t>
            </w:r>
          </w:p>
        </w:tc>
        <w:tc>
          <w:tcPr>
            <w:tcW w:type="dxa" w:w="21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少量渗漏的补焊或装夹具，破损严重的进行更换</w:t>
            </w:r>
          </w:p>
        </w:tc>
      </w:tr>
      <w:tr>
        <w:tc>
          <w:tcPr>
            <w:tcW w:type="dxa" w:w="1271"/>
            <w:vMerge/>
            <w:tcBorders>
              <w:top w:val="none" w:color="000000" w:sz="4"/>
              <w:left w:val="single" w:color="000000" w:sz="4"/>
              <w:bottom w:val="none" w:color="000000" w:sz="4"/>
              <w:right w:val="single" w:color="000000" w:sz="4"/>
            </w:tcBorders>
          </w:tcPr>
          <w:p/>
        </w:tc>
        <w:tc>
          <w:tcPr>
            <w:tcW w:type="dxa" w:w="17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防腐层、保温层</w:t>
            </w:r>
          </w:p>
        </w:tc>
        <w:tc>
          <w:tcPr>
            <w:tcW w:type="dxa" w:w="31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缺损</w:t>
            </w:r>
          </w:p>
        </w:tc>
        <w:tc>
          <w:tcPr>
            <w:tcW w:type="dxa" w:w="2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局部修补</w:t>
            </w:r>
          </w:p>
        </w:tc>
      </w:tr>
      <w:tr>
        <w:tc>
          <w:tcPr>
            <w:tcW w:type="dxa" w:w="1271"/>
            <w:vMerge/>
            <w:tcBorders>
              <w:top w:val="none" w:color="000000" w:sz="4"/>
              <w:left w:val="single" w:color="000000" w:sz="4"/>
              <w:bottom w:val="none" w:color="000000" w:sz="4"/>
              <w:right w:val="single" w:color="000000" w:sz="4"/>
            </w:tcBorders>
          </w:tcPr>
          <w:p/>
        </w:tc>
        <w:tc>
          <w:tcPr>
            <w:tcW w:type="dxa" w:w="17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支、吊架</w:t>
            </w:r>
          </w:p>
        </w:tc>
        <w:tc>
          <w:tcPr>
            <w:tcW w:type="dxa" w:w="31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损坏</w:t>
            </w:r>
          </w:p>
        </w:tc>
        <w:tc>
          <w:tcPr>
            <w:tcW w:type="dxa" w:w="2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维修或更换</w:t>
            </w:r>
          </w:p>
        </w:tc>
      </w:tr>
      <w:tr>
        <w:tc>
          <w:tcPr>
            <w:tcW w:type="dxa" w:w="1271"/>
            <w:vMerge/>
            <w:tcBorders>
              <w:top w:val="none" w:color="000000" w:sz="4"/>
              <w:left w:val="single" w:color="000000" w:sz="4"/>
              <w:bottom w:val="none" w:color="000000" w:sz="4"/>
              <w:right w:val="single" w:color="000000" w:sz="4"/>
            </w:tcBorders>
          </w:tcPr>
          <w:p/>
        </w:tc>
        <w:tc>
          <w:tcPr>
            <w:tcW w:type="dxa" w:w="17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阀门</w:t>
            </w:r>
          </w:p>
        </w:tc>
        <w:tc>
          <w:tcPr>
            <w:tcW w:type="dxa" w:w="31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损坏，转动异常</w:t>
            </w:r>
          </w:p>
        </w:tc>
        <w:tc>
          <w:tcPr>
            <w:tcW w:type="dxa" w:w="2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维修或更换</w:t>
            </w:r>
          </w:p>
        </w:tc>
      </w:tr>
      <w:tr>
        <w:tc>
          <w:tcPr>
            <w:tcW w:type="dxa" w:w="127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水泵</w:t>
            </w:r>
          </w:p>
        </w:tc>
        <w:tc>
          <w:tcPr>
            <w:tcW w:type="dxa" w:w="17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电机</w:t>
            </w:r>
          </w:p>
        </w:tc>
        <w:tc>
          <w:tcPr>
            <w:tcW w:type="dxa" w:w="31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转向，运行，异常振动和异声，运行电流和电压</w:t>
            </w:r>
          </w:p>
        </w:tc>
        <w:tc>
          <w:tcPr>
            <w:tcW w:type="dxa" w:w="2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有异响的应维修；测量</w:t>
            </w:r>
          </w:p>
          <w:p>
            <w:pPr>
              <w:pStyle w:val="null3"/>
              <w:jc w:val="left"/>
            </w:pPr>
            <w:r>
              <w:rPr>
                <w:sz w:val="21"/>
              </w:rPr>
              <w:t>或读取电压电流值，有</w:t>
            </w:r>
          </w:p>
          <w:p>
            <w:pPr>
              <w:pStyle w:val="null3"/>
              <w:jc w:val="left"/>
            </w:pPr>
            <w:r>
              <w:rPr>
                <w:sz w:val="21"/>
              </w:rPr>
              <w:t>异常的应维修</w:t>
            </w:r>
          </w:p>
        </w:tc>
      </w:tr>
      <w:tr>
        <w:tc>
          <w:tcPr>
            <w:tcW w:type="dxa" w:w="1271"/>
            <w:vMerge/>
            <w:tcBorders>
              <w:top w:val="none" w:color="000000" w:sz="4"/>
              <w:left w:val="single" w:color="000000" w:sz="4"/>
              <w:bottom w:val="single" w:color="000000" w:sz="4"/>
              <w:right w:val="single" w:color="000000" w:sz="4"/>
            </w:tcBorders>
          </w:tcPr>
          <w:p/>
        </w:tc>
        <w:tc>
          <w:tcPr>
            <w:tcW w:type="dxa" w:w="171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整体运行情况</w:t>
            </w:r>
          </w:p>
        </w:tc>
        <w:tc>
          <w:tcPr>
            <w:tcW w:type="dxa" w:w="31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泵体、电机的碰擦和轻重不均现象，各部轴承的润滑状态</w:t>
            </w:r>
          </w:p>
        </w:tc>
        <w:tc>
          <w:tcPr>
            <w:tcW w:type="dxa" w:w="2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调整或修理；加注润滑脂</w:t>
            </w:r>
          </w:p>
        </w:tc>
      </w:tr>
      <w:tr>
        <w:tc>
          <w:tcPr>
            <w:tcW w:type="dxa" w:w="1271"/>
            <w:vMerge/>
            <w:tcBorders>
              <w:top w:val="none" w:color="000000" w:sz="4"/>
              <w:left w:val="single" w:color="000000" w:sz="4"/>
              <w:bottom w:val="single" w:color="000000" w:sz="4"/>
              <w:right w:val="single" w:color="000000" w:sz="4"/>
            </w:tcBorders>
          </w:tcPr>
          <w:p/>
        </w:tc>
        <w:tc>
          <w:tcPr>
            <w:tcW w:type="dxa" w:w="1719"/>
            <w:vMerge/>
            <w:tcBorders>
              <w:top w:val="none" w:color="000000" w:sz="4"/>
              <w:left w:val="single" w:color="000000" w:sz="4"/>
              <w:bottom w:val="single" w:color="000000" w:sz="4"/>
              <w:right w:val="single" w:color="000000" w:sz="4"/>
            </w:tcBorders>
          </w:tcPr>
          <w:p/>
        </w:tc>
        <w:tc>
          <w:tcPr>
            <w:tcW w:type="dxa" w:w="31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回阀门关闭时异响，水泵倒转情况</w:t>
            </w:r>
          </w:p>
        </w:tc>
        <w:tc>
          <w:tcPr>
            <w:tcW w:type="dxa" w:w="2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维修或更换</w:t>
            </w:r>
          </w:p>
        </w:tc>
      </w:tr>
      <w:tr>
        <w:tc>
          <w:tcPr>
            <w:tcW w:type="dxa" w:w="127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水位仪</w:t>
            </w:r>
          </w:p>
        </w:tc>
        <w:tc>
          <w:tcPr>
            <w:tcW w:type="dxa" w:w="17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外观</w:t>
            </w:r>
          </w:p>
        </w:tc>
        <w:tc>
          <w:tcPr>
            <w:tcW w:type="dxa" w:w="31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破损、进水等</w:t>
            </w:r>
          </w:p>
        </w:tc>
        <w:tc>
          <w:tcPr>
            <w:tcW w:type="dxa" w:w="2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维修或更换</w:t>
            </w:r>
          </w:p>
        </w:tc>
      </w:tr>
      <w:tr>
        <w:tc>
          <w:tcPr>
            <w:tcW w:type="dxa" w:w="1271"/>
            <w:vMerge/>
            <w:tcBorders>
              <w:top w:val="none" w:color="000000" w:sz="4"/>
              <w:left w:val="single" w:color="000000" w:sz="4"/>
              <w:bottom w:val="single" w:color="000000" w:sz="4"/>
              <w:right w:val="single" w:color="000000" w:sz="4"/>
            </w:tcBorders>
          </w:tcPr>
          <w:p/>
        </w:tc>
        <w:tc>
          <w:tcPr>
            <w:tcW w:type="dxa" w:w="17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安装情况</w:t>
            </w:r>
          </w:p>
        </w:tc>
        <w:tc>
          <w:tcPr>
            <w:tcW w:type="dxa" w:w="31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接线、导线连接</w:t>
            </w:r>
          </w:p>
        </w:tc>
        <w:tc>
          <w:tcPr>
            <w:tcW w:type="dxa" w:w="2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维修或更换</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440606-2025-07636</w:t>
      </w:r>
    </w:p>
    <w:p>
      <w:pPr>
        <w:pStyle w:val="null3"/>
        <w:jc w:val="center"/>
        <w:outlineLvl w:val="3"/>
      </w:pPr>
      <w:r>
        <w:rPr>
          <w:sz w:val="24"/>
          <w:b/>
        </w:rPr>
        <w:t>采购项目编号：</w:t>
      </w:r>
      <w:r>
        <w:rPr>
          <w:sz w:val="24"/>
          <w:b/>
        </w:rPr>
        <w:t>440606-2025-07636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顺德区土地储备发展中心相关地下综合管廊维护管养项目</w:t>
      </w:r>
      <w:r>
        <w:rPr>
          <w:u w:val="single"/>
        </w:rPr>
        <w:t>”</w:t>
      </w:r>
      <w:r>
        <w:rPr/>
        <w:t>项目的招标[采购项目编号为：</w:t>
      </w:r>
      <w:r>
        <w:rPr>
          <w:u w:val="single"/>
        </w:rPr>
        <w:t>440606-2025-07636</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顺德区土地储备发展中心相关地下综合管廊维护管养项目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顺德区土地储备发展中心相关地下综合管廊维护管养项目</w:t>
      </w:r>
      <w:r>
        <w:rPr/>
        <w:t>”项目采购[采购项目编号为</w:t>
      </w:r>
      <w:r>
        <w:rPr/>
        <w:t>440606-2025-07636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佛山市顺德区土地储备发展中心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顺德区土地储备发展中心相关地下综合管廊维护管养项目</w:t>
      </w:r>
      <w:r>
        <w:rPr/>
        <w:t>招标中获中标（采购项目编号：</w:t>
      </w:r>
      <w:r>
        <w:rPr/>
        <w:t>440606-2025-07636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顺德区土地储备发展中心相关地下综合管廊维护管养项目</w:t>
      </w:r>
      <w:r>
        <w:rPr/>
        <w:t>”项目（采购项目编号：</w:t>
      </w:r>
      <w:r>
        <w:rPr/>
        <w:t>440606-2025-07636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