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440001-2025-38911</w:t>
      </w:r>
    </w:p>
    <w:p>
      <w:pPr>
        <w:pStyle w:val="null3"/>
        <w:jc w:val="center"/>
        <w:outlineLvl w:val="3"/>
      </w:pPr>
      <w:r>
        <w:rPr>
          <w:sz w:val="24"/>
          <w:b/>
        </w:rPr>
        <w:t>采购项目编号：</w:t>
      </w:r>
      <w:r>
        <w:rPr>
          <w:sz w:val="24"/>
          <w:b/>
        </w:rPr>
        <w:t>0809-25411GDG102006401</w:t>
      </w:r>
    </w:p>
    <w:p>
      <w:pPr>
        <w:pStyle w:val="null3"/>
        <w:jc w:val="center"/>
        <w:outlineLvl w:val="3"/>
      </w:pPr>
      <w:r>
        <w:rPr>
          <w:sz w:val="24"/>
          <w:b/>
        </w:rPr>
        <w:t>项目名称：</w:t>
      </w:r>
      <w:r>
        <w:rPr>
          <w:sz w:val="24"/>
          <w:b/>
        </w:rPr>
        <w:t>消防阀门和消防员个人防护装备产品能力提升采购项目（含消防器材产品能力提升和扩项项目）</w:t>
      </w:r>
    </w:p>
    <w:p>
      <w:pPr>
        <w:pStyle w:val="null3"/>
        <w:jc w:val="center"/>
        <w:outlineLvl w:val="3"/>
      </w:pPr>
      <w:r>
        <w:rPr>
          <w:sz w:val="24"/>
          <w:b/>
        </w:rPr>
        <w:t>采购人：</w:t>
      </w:r>
      <w:r>
        <w:rPr>
          <w:sz w:val="24"/>
          <w:b/>
        </w:rPr>
        <w:t>广东产品质量监督检验研究院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广东产品质量监督检验研究院</w:t>
      </w:r>
      <w:r>
        <w:rPr/>
        <w:t>的委托，采用</w:t>
      </w:r>
      <w:r>
        <w:rPr/>
        <w:t>公开招标</w:t>
      </w:r>
      <w:r>
        <w:rPr/>
        <w:t>方式组织采购</w:t>
      </w:r>
      <w:r>
        <w:rPr/>
        <w:t>消防阀门和消防员个人防护装备产品能力提升采购项目（含消防器材产品能力提升和扩项项目）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消防阀门和消防员个人防护装备产品能力提升采购项目（含消防器材产品能力提升和扩项项目）</w:t>
      </w:r>
    </w:p>
    <w:p>
      <w:pPr>
        <w:pStyle w:val="null3"/>
        <w:ind w:firstLine="480"/>
      </w:pPr>
      <w:r>
        <w:rPr/>
        <w:t>采购计划编号：</w:t>
      </w:r>
      <w:r>
        <w:rPr/>
        <w:t>440001-2025-38911</w:t>
      </w:r>
    </w:p>
    <w:p>
      <w:pPr>
        <w:pStyle w:val="null3"/>
        <w:ind w:firstLine="480"/>
      </w:pPr>
      <w:r>
        <w:rPr/>
        <w:t>采购项目编号：</w:t>
      </w:r>
      <w:r>
        <w:rPr/>
        <w:t>0809-25411GDG102006401</w:t>
      </w:r>
    </w:p>
    <w:p>
      <w:pPr>
        <w:pStyle w:val="null3"/>
        <w:ind w:firstLine="480"/>
      </w:pPr>
      <w:r>
        <w:rPr/>
        <w:t>采购方式：</w:t>
      </w:r>
      <w:r>
        <w:rPr/>
        <w:t>公开招标</w:t>
      </w:r>
    </w:p>
    <w:p>
      <w:pPr>
        <w:pStyle w:val="null3"/>
        <w:ind w:firstLine="480"/>
      </w:pPr>
      <w:r>
        <w:rPr/>
        <w:t>预算金额：</w:t>
      </w:r>
      <w:r>
        <w:rPr/>
        <w:t>3,431,000.00</w:t>
      </w:r>
      <w:r>
        <w:rPr/>
        <w:t>元</w:t>
      </w:r>
    </w:p>
    <w:p>
      <w:pPr>
        <w:pStyle w:val="null3"/>
        <w:outlineLvl w:val="3"/>
      </w:pPr>
      <w:r>
        <w:rPr>
          <w:sz w:val="24"/>
          <w:b/>
        </w:rPr>
        <w:t>2.项目内容及需求情况（采购项目技术规格、参数及要求）</w:t>
      </w:r>
    </w:p>
    <w:p>
      <w:pPr>
        <w:pStyle w:val="null3"/>
      </w:pPr>
      <w:r>
        <w:rPr/>
        <w:t>采购包1(消防阀门和消防员个人防护装备产品能力提升采购项目):</w:t>
      </w:r>
    </w:p>
    <w:p>
      <w:pPr>
        <w:pStyle w:val="null3"/>
      </w:pPr>
      <w:r>
        <w:rPr/>
        <w:t>采购包预算金额：2,361,000.00元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工业洗涤机械</w:t>
            </w:r>
          </w:p>
        </w:tc>
        <w:tc>
          <w:tcPr>
            <w:tcW w:type="dxa" w:w="2052"/>
          </w:tcPr>
          <w:p>
            <w:pPr>
              <w:pStyle w:val="null3"/>
            </w:pPr>
            <w:r>
              <w:rPr/>
              <w:t>翻滚烘干机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消防设备</w:t>
            </w:r>
          </w:p>
        </w:tc>
        <w:tc>
          <w:tcPr>
            <w:tcW w:type="dxa" w:w="2052"/>
          </w:tcPr>
          <w:p>
            <w:pPr>
              <w:pStyle w:val="null3"/>
            </w:pPr>
            <w:r>
              <w:rPr/>
              <w:t>报警阀综合性能试验机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2,060,000.00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金属材料试验机</w:t>
            </w:r>
          </w:p>
        </w:tc>
        <w:tc>
          <w:tcPr>
            <w:tcW w:type="dxa" w:w="2052"/>
          </w:tcPr>
          <w:p>
            <w:pPr>
              <w:pStyle w:val="null3"/>
            </w:pPr>
            <w:r>
              <w:rPr/>
              <w:t>邵氏硬度计（含AD型）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消防设备</w:t>
            </w:r>
          </w:p>
        </w:tc>
        <w:tc>
          <w:tcPr>
            <w:tcW w:type="dxa" w:w="2052"/>
          </w:tcPr>
          <w:p>
            <w:pPr>
              <w:pStyle w:val="null3"/>
            </w:pPr>
            <w:r>
              <w:rPr/>
              <w:t>过载能力试验装置</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电阻测量仪器</w:t>
            </w:r>
          </w:p>
        </w:tc>
        <w:tc>
          <w:tcPr>
            <w:tcW w:type="dxa" w:w="2052"/>
          </w:tcPr>
          <w:p>
            <w:pPr>
              <w:pStyle w:val="null3"/>
            </w:pPr>
            <w:r>
              <w:rPr/>
              <w:t>绝缘电阻测试仪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电阻测量仪器</w:t>
            </w:r>
          </w:p>
        </w:tc>
        <w:tc>
          <w:tcPr>
            <w:tcW w:type="dxa" w:w="2052"/>
          </w:tcPr>
          <w:p>
            <w:pPr>
              <w:pStyle w:val="null3"/>
            </w:pPr>
            <w:r>
              <w:rPr/>
              <w:t>接触电阻试验仪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消防设备</w:t>
            </w:r>
          </w:p>
        </w:tc>
        <w:tc>
          <w:tcPr>
            <w:tcW w:type="dxa" w:w="2052"/>
          </w:tcPr>
          <w:p>
            <w:pPr>
              <w:pStyle w:val="null3"/>
            </w:pPr>
            <w:r>
              <w:rPr/>
              <w:t>工作电源试验装置</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消防设备</w:t>
            </w:r>
          </w:p>
        </w:tc>
        <w:tc>
          <w:tcPr>
            <w:tcW w:type="dxa" w:w="2052"/>
          </w:tcPr>
          <w:p>
            <w:pPr>
              <w:pStyle w:val="null3"/>
            </w:pPr>
            <w:r>
              <w:rPr/>
              <w:t>耐火烧试验装置</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135,000.00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消防设备</w:t>
            </w:r>
          </w:p>
        </w:tc>
        <w:tc>
          <w:tcPr>
            <w:tcW w:type="dxa" w:w="2052"/>
          </w:tcPr>
          <w:p>
            <w:pPr>
              <w:pStyle w:val="null3"/>
            </w:pPr>
            <w:r>
              <w:rPr/>
              <w:t>低温拉伸试验机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消防设备</w:t>
            </w:r>
          </w:p>
        </w:tc>
        <w:tc>
          <w:tcPr>
            <w:tcW w:type="dxa" w:w="2052"/>
          </w:tcPr>
          <w:p>
            <w:pPr>
              <w:pStyle w:val="null3"/>
            </w:pPr>
            <w:r>
              <w:rPr/>
              <w:t>鞋帮抗切割性能试验机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22,000.00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消防设备</w:t>
            </w:r>
          </w:p>
        </w:tc>
        <w:tc>
          <w:tcPr>
            <w:tcW w:type="dxa" w:w="2052"/>
          </w:tcPr>
          <w:p>
            <w:pPr>
              <w:pStyle w:val="null3"/>
            </w:pPr>
            <w:r>
              <w:rPr/>
              <w:t>靴底耐热试验机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16,000.00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合同履行期限：自合同签订之日起90天内完成交货（含安装、调试），并履行至所有设备质保期满之日止</w:t>
      </w:r>
    </w:p>
    <w:p>
      <w:pPr>
        <w:pStyle w:val="null3"/>
      </w:pPr>
      <w:r>
        <w:rPr/>
        <w:t>采购包2(消防器材产品能力提升和扩项项目):</w:t>
      </w:r>
    </w:p>
    <w:p>
      <w:pPr>
        <w:pStyle w:val="null3"/>
      </w:pPr>
      <w:r>
        <w:rPr/>
        <w:t>采购包预算金额：1,070,000.00元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试验箱及气候环境试验设备</w:t>
            </w:r>
          </w:p>
        </w:tc>
        <w:tc>
          <w:tcPr>
            <w:tcW w:type="dxa" w:w="2052"/>
          </w:tcPr>
          <w:p>
            <w:pPr>
              <w:pStyle w:val="null3"/>
            </w:pPr>
            <w:r>
              <w:rPr/>
              <w:t>步入式高低温试验箱</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物理光学仪器</w:t>
            </w:r>
          </w:p>
        </w:tc>
        <w:tc>
          <w:tcPr>
            <w:tcW w:type="dxa" w:w="2052"/>
          </w:tcPr>
          <w:p>
            <w:pPr>
              <w:pStyle w:val="null3"/>
            </w:pPr>
            <w:r>
              <w:rPr/>
              <w:t>光谱仪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140,000.00</w:t>
            </w:r>
          </w:p>
        </w:tc>
        <w:tc>
          <w:tcPr>
            <w:tcW w:type="dxa" w:w="977"/>
          </w:tcPr>
          <w:p>
            <w:pPr>
              <w:pStyle w:val="null3"/>
            </w:pPr>
            <w:r>
              <w:rPr/>
              <w:t>否</w:t>
            </w:r>
          </w:p>
        </w:tc>
      </w:tr>
      <w:tr>
        <w:tc>
          <w:tcPr>
            <w:tcW w:type="dxa" w:w="977"/>
          </w:tcPr>
          <w:p>
            <w:pPr>
              <w:pStyle w:val="null3"/>
            </w:pPr>
            <w:r>
              <w:rPr/>
              <w:t>2-3</w:t>
            </w:r>
          </w:p>
        </w:tc>
        <w:tc>
          <w:tcPr>
            <w:tcW w:type="dxa" w:w="1368"/>
          </w:tcPr>
          <w:p>
            <w:pPr>
              <w:pStyle w:val="null3"/>
            </w:pPr>
            <w:r>
              <w:rPr/>
              <w:t>筛分设备</w:t>
            </w:r>
          </w:p>
        </w:tc>
        <w:tc>
          <w:tcPr>
            <w:tcW w:type="dxa" w:w="2052"/>
          </w:tcPr>
          <w:p>
            <w:pPr>
              <w:pStyle w:val="null3"/>
            </w:pPr>
            <w:r>
              <w:rPr/>
              <w:t>振筛机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12,000.00</w:t>
            </w:r>
          </w:p>
        </w:tc>
        <w:tc>
          <w:tcPr>
            <w:tcW w:type="dxa" w:w="977"/>
          </w:tcPr>
          <w:p>
            <w:pPr>
              <w:pStyle w:val="null3"/>
            </w:pPr>
            <w:r>
              <w:rPr/>
              <w:t>否</w:t>
            </w:r>
          </w:p>
        </w:tc>
      </w:tr>
      <w:tr>
        <w:tc>
          <w:tcPr>
            <w:tcW w:type="dxa" w:w="977"/>
          </w:tcPr>
          <w:p>
            <w:pPr>
              <w:pStyle w:val="null3"/>
            </w:pPr>
            <w:r>
              <w:rPr/>
              <w:t>2-4</w:t>
            </w:r>
          </w:p>
        </w:tc>
        <w:tc>
          <w:tcPr>
            <w:tcW w:type="dxa" w:w="1368"/>
          </w:tcPr>
          <w:p>
            <w:pPr>
              <w:pStyle w:val="null3"/>
            </w:pPr>
            <w:r>
              <w:rPr/>
              <w:t>非金属材料试验机</w:t>
            </w:r>
          </w:p>
        </w:tc>
        <w:tc>
          <w:tcPr>
            <w:tcW w:type="dxa" w:w="2052"/>
          </w:tcPr>
          <w:p>
            <w:pPr>
              <w:pStyle w:val="null3"/>
            </w:pPr>
            <w:r>
              <w:rPr/>
              <w:t>电子织物强力机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73,000.00</w:t>
            </w:r>
          </w:p>
        </w:tc>
        <w:tc>
          <w:tcPr>
            <w:tcW w:type="dxa" w:w="977"/>
          </w:tcPr>
          <w:p>
            <w:pPr>
              <w:pStyle w:val="null3"/>
            </w:pPr>
            <w:r>
              <w:rPr/>
              <w:t>否</w:t>
            </w:r>
          </w:p>
        </w:tc>
      </w:tr>
      <w:tr>
        <w:tc>
          <w:tcPr>
            <w:tcW w:type="dxa" w:w="977"/>
          </w:tcPr>
          <w:p>
            <w:pPr>
              <w:pStyle w:val="null3"/>
            </w:pPr>
            <w:r>
              <w:rPr/>
              <w:t>2-5</w:t>
            </w:r>
          </w:p>
        </w:tc>
        <w:tc>
          <w:tcPr>
            <w:tcW w:type="dxa" w:w="1368"/>
          </w:tcPr>
          <w:p>
            <w:pPr>
              <w:pStyle w:val="null3"/>
            </w:pPr>
            <w:r>
              <w:rPr/>
              <w:t>光学式分析仪器</w:t>
            </w:r>
          </w:p>
        </w:tc>
        <w:tc>
          <w:tcPr>
            <w:tcW w:type="dxa" w:w="2052"/>
          </w:tcPr>
          <w:p>
            <w:pPr>
              <w:pStyle w:val="null3"/>
            </w:pPr>
            <w:r>
              <w:rPr/>
              <w:t>超细干粉激光粒度仪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90,000.00</w:t>
            </w:r>
          </w:p>
        </w:tc>
        <w:tc>
          <w:tcPr>
            <w:tcW w:type="dxa" w:w="977"/>
          </w:tcPr>
          <w:p>
            <w:pPr>
              <w:pStyle w:val="null3"/>
            </w:pPr>
            <w:r>
              <w:rPr/>
              <w:t>否</w:t>
            </w:r>
          </w:p>
        </w:tc>
      </w:tr>
      <w:tr>
        <w:tc>
          <w:tcPr>
            <w:tcW w:type="dxa" w:w="977"/>
          </w:tcPr>
          <w:p>
            <w:pPr>
              <w:pStyle w:val="null3"/>
            </w:pPr>
            <w:r>
              <w:rPr/>
              <w:t>2-6</w:t>
            </w:r>
          </w:p>
        </w:tc>
        <w:tc>
          <w:tcPr>
            <w:tcW w:type="dxa" w:w="1368"/>
          </w:tcPr>
          <w:p>
            <w:pPr>
              <w:pStyle w:val="null3"/>
            </w:pPr>
            <w:r>
              <w:rPr/>
              <w:t>磁式分析仪</w:t>
            </w:r>
          </w:p>
        </w:tc>
        <w:tc>
          <w:tcPr>
            <w:tcW w:type="dxa" w:w="2052"/>
          </w:tcPr>
          <w:p>
            <w:pPr>
              <w:pStyle w:val="null3"/>
            </w:pPr>
            <w:r>
              <w:rPr/>
              <w:t>氦气检漏仪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8,000.00</w:t>
            </w:r>
          </w:p>
        </w:tc>
        <w:tc>
          <w:tcPr>
            <w:tcW w:type="dxa" w:w="977"/>
          </w:tcPr>
          <w:p>
            <w:pPr>
              <w:pStyle w:val="null3"/>
            </w:pPr>
            <w:r>
              <w:rPr/>
              <w:t>否</w:t>
            </w:r>
          </w:p>
        </w:tc>
      </w:tr>
      <w:tr>
        <w:tc>
          <w:tcPr>
            <w:tcW w:type="dxa" w:w="977"/>
          </w:tcPr>
          <w:p>
            <w:pPr>
              <w:pStyle w:val="null3"/>
            </w:pPr>
            <w:r>
              <w:rPr/>
              <w:t>2-7</w:t>
            </w:r>
          </w:p>
        </w:tc>
        <w:tc>
          <w:tcPr>
            <w:tcW w:type="dxa" w:w="1368"/>
          </w:tcPr>
          <w:p>
            <w:pPr>
              <w:pStyle w:val="null3"/>
            </w:pPr>
            <w:r>
              <w:rPr/>
              <w:t>无损探伤机</w:t>
            </w:r>
          </w:p>
        </w:tc>
        <w:tc>
          <w:tcPr>
            <w:tcW w:type="dxa" w:w="2052"/>
          </w:tcPr>
          <w:p>
            <w:pPr>
              <w:pStyle w:val="null3"/>
            </w:pPr>
            <w:r>
              <w:rPr/>
              <w:t>声学振动分析仪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2-8</w:t>
            </w:r>
          </w:p>
        </w:tc>
        <w:tc>
          <w:tcPr>
            <w:tcW w:type="dxa" w:w="1368"/>
          </w:tcPr>
          <w:p>
            <w:pPr>
              <w:pStyle w:val="null3"/>
            </w:pPr>
            <w:r>
              <w:rPr/>
              <w:t>消防设备</w:t>
            </w:r>
          </w:p>
        </w:tc>
        <w:tc>
          <w:tcPr>
            <w:tcW w:type="dxa" w:w="2052"/>
          </w:tcPr>
          <w:p>
            <w:pPr>
              <w:pStyle w:val="null3"/>
            </w:pPr>
            <w:r>
              <w:rPr/>
              <w:t>软重物撞击试验装置</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62,000.00</w:t>
            </w:r>
          </w:p>
        </w:tc>
        <w:tc>
          <w:tcPr>
            <w:tcW w:type="dxa" w:w="977"/>
          </w:tcPr>
          <w:p>
            <w:pPr>
              <w:pStyle w:val="null3"/>
            </w:pPr>
            <w:r>
              <w:rPr/>
              <w:t>否</w:t>
            </w:r>
          </w:p>
        </w:tc>
      </w:tr>
      <w:tr>
        <w:tc>
          <w:tcPr>
            <w:tcW w:type="dxa" w:w="977"/>
          </w:tcPr>
          <w:p>
            <w:pPr>
              <w:pStyle w:val="null3"/>
            </w:pPr>
            <w:r>
              <w:rPr/>
              <w:t>2-9</w:t>
            </w:r>
          </w:p>
        </w:tc>
        <w:tc>
          <w:tcPr>
            <w:tcW w:type="dxa" w:w="1368"/>
          </w:tcPr>
          <w:p>
            <w:pPr>
              <w:pStyle w:val="null3"/>
            </w:pPr>
            <w:r>
              <w:rPr/>
              <w:t>消防设备</w:t>
            </w:r>
          </w:p>
        </w:tc>
        <w:tc>
          <w:tcPr>
            <w:tcW w:type="dxa" w:w="2052"/>
          </w:tcPr>
          <w:p>
            <w:pPr>
              <w:pStyle w:val="null3"/>
            </w:pPr>
            <w:r>
              <w:rPr/>
              <w:t>风机电力控制柜</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2-10</w:t>
            </w:r>
          </w:p>
        </w:tc>
        <w:tc>
          <w:tcPr>
            <w:tcW w:type="dxa" w:w="1368"/>
          </w:tcPr>
          <w:p>
            <w:pPr>
              <w:pStyle w:val="null3"/>
            </w:pPr>
            <w:r>
              <w:rPr/>
              <w:t>消防设备</w:t>
            </w:r>
          </w:p>
        </w:tc>
        <w:tc>
          <w:tcPr>
            <w:tcW w:type="dxa" w:w="2052"/>
          </w:tcPr>
          <w:p>
            <w:pPr>
              <w:pStyle w:val="null3"/>
            </w:pPr>
            <w:r>
              <w:rPr/>
              <w:t>风机承载平台</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合同履行期限：自合同签订之日起90天内完成交货（含安装、调试），并履行至所有设备质保期满之日止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w:t>
      </w:r>
    </w:p>
    <w:p>
      <w:pPr>
        <w:pStyle w:val="null3"/>
      </w:pPr>
      <w:r>
        <w:rPr/>
        <w:t>3）具有良好的商业信誉和健全的财务会计制度：提供2024年度财务状况报告或基本开户行（或基本存款账户行）出具的资信证明，或最近一期财务报表（适用在上一年度或本财务年度成立的法人或其他组织），或人民银行出具的个人信用报告（适用于自然人）；</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采购包1（消防阀门和消防员个人防护装备产品能力提升采购项目）：</w:t>
      </w:r>
      <w:r>
        <w:rPr/>
        <w:t>本采购包整体预留专门面向小微企业，全部货物的制造商应为小微企业（小型企业或微型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jc w:val="left"/>
      </w:pPr>
      <w:r>
        <w:rPr/>
        <w:t>采购包2（消防器材产品能力提升和扩项项目）：</w:t>
      </w:r>
      <w:r>
        <w:rPr/>
        <w:t>本采购包整体预留专门面向小微企业，全部货物的制造商应为小微企业（小型企业或微型企业）。提供供应商出具的《中小企业声明函（货物）》，若货物制造商属于残疾人福利性单位或监狱企业的，须提供货物制造商的《残疾人福利性单位声明函》或属于监狱企业的证明文件。格式见投标（响应）文件格式。</w:t>
      </w:r>
    </w:p>
    <w:p>
      <w:pPr>
        <w:pStyle w:val="null3"/>
        <w:outlineLvl w:val="3"/>
      </w:pPr>
      <w:r>
        <w:rPr>
          <w:sz w:val="24"/>
          <w:b/>
        </w:rPr>
        <w:t>3.本项目特定的资格要求：</w:t>
      </w:r>
    </w:p>
    <w:p>
      <w:pPr>
        <w:pStyle w:val="null3"/>
      </w:pPr>
      <w:r>
        <w:rPr/>
        <w:t>采购包1（消防阀门和消防员个人防护装备产品能力提升采购项目）：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pPr>
      <w:r>
        <w:rPr/>
        <w:t>采购包2（消防器材产品能力提升和扩项项目）：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广东华伦招标有限公司（https://www.gdhualun.com.cn/）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广东产品质量监督检验研究院</w:t>
      </w:r>
    </w:p>
    <w:p>
      <w:pPr>
        <w:pStyle w:val="null3"/>
        <w:ind w:firstLine="480"/>
      </w:pPr>
      <w:r>
        <w:rPr/>
        <w:t xml:space="preserve"> 地址：</w:t>
      </w:r>
      <w:r>
        <w:rPr/>
        <w:t>广州市黄埔区科学大道10号</w:t>
      </w:r>
    </w:p>
    <w:p>
      <w:pPr>
        <w:pStyle w:val="null3"/>
        <w:ind w:firstLine="480"/>
      </w:pPr>
      <w:r>
        <w:rPr/>
        <w:t xml:space="preserve"> 联系方式：</w:t>
      </w:r>
      <w:r>
        <w:rPr/>
        <w:t>020-32315860</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广州市越秀区广仁路一号广仁大厦7楼</w:t>
      </w:r>
    </w:p>
    <w:p>
      <w:pPr>
        <w:pStyle w:val="null3"/>
        <w:ind w:firstLine="480"/>
      </w:pPr>
      <w:r>
        <w:rPr/>
        <w:t xml:space="preserve"> 联系方式：</w:t>
      </w:r>
      <w:r>
        <w:rPr/>
        <w:t>020-83172166-821</w:t>
      </w:r>
    </w:p>
    <w:p>
      <w:pPr>
        <w:pStyle w:val="null3"/>
        <w:outlineLvl w:val="3"/>
      </w:pPr>
      <w:r>
        <w:rPr>
          <w:sz w:val="24"/>
          <w:b/>
        </w:rPr>
        <w:t xml:space="preserve"> 3.项目联系方式</w:t>
      </w:r>
    </w:p>
    <w:p>
      <w:pPr>
        <w:pStyle w:val="null3"/>
        <w:ind w:firstLine="480"/>
      </w:pPr>
      <w:r>
        <w:rPr/>
        <w:t xml:space="preserve"> 项目联系人：</w:t>
      </w:r>
      <w:r>
        <w:rPr/>
        <w:t>黄先生</w:t>
      </w:r>
    </w:p>
    <w:p>
      <w:pPr>
        <w:pStyle w:val="null3"/>
        <w:ind w:firstLine="480"/>
      </w:pPr>
      <w:r>
        <w:rPr/>
        <w:t xml:space="preserve"> 电话：</w:t>
      </w:r>
      <w:r>
        <w:rPr/>
        <w:t>020-83172166-821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（一）项目属性：</w:t>
      </w:r>
      <w:r>
        <w:rPr>
          <w:sz w:val="21"/>
          <w:color w:val="000000"/>
        </w:rPr>
        <w:t>货物类。</w:t>
      </w:r>
      <w:r>
        <w:rPr>
          <w:sz w:val="21"/>
          <w:b/>
          <w:color w:val="000000"/>
        </w:rPr>
        <w:t>本项目只允许采购本国产品。</w:t>
      </w:r>
    </w:p>
    <w:p>
      <w:pPr>
        <w:pStyle w:val="null3"/>
        <w:ind w:firstLine="384"/>
      </w:pPr>
      <w:r>
        <w:rPr>
          <w:sz w:val="21"/>
          <w:b/>
          <w:color w:val="000000"/>
        </w:rPr>
        <w:t>（二）</w:t>
      </w:r>
      <w:r>
        <w:rPr>
          <w:sz w:val="21"/>
          <w:color w:val="000000"/>
        </w:rPr>
        <w:t>投标人须对各采购包内的所有采购内容进行整体投标，任何只对采购包内其中一部分内容、数量进行的投标都被视为无效投标。</w:t>
      </w:r>
    </w:p>
    <w:p>
      <w:pPr>
        <w:pStyle w:val="null3"/>
        <w:ind w:firstLine="384"/>
      </w:pPr>
      <w:r>
        <w:rPr>
          <w:sz w:val="21"/>
          <w:b/>
          <w:color w:val="000000"/>
        </w:rPr>
        <w:t>（三）</w:t>
      </w:r>
      <w:r>
        <w:rPr>
          <w:sz w:val="21"/>
          <w:color w:val="000000"/>
        </w:rPr>
        <w:t>采购需求中标有</w:t>
      </w:r>
      <w:r>
        <w:rPr>
          <w:sz w:val="21"/>
          <w:color w:val="000000"/>
        </w:rPr>
        <w:t>“★”符号的条款均为实质性响应条款，投标人若有一项带“★”符号的条款未响应或不满足，将导致投标无效；采购需求中标有“▲”符号的条款为重要条款参数，但不作为无效投标条款。</w:t>
      </w:r>
    </w:p>
    <w:p>
      <w:pPr>
        <w:pStyle w:val="null3"/>
        <w:ind w:firstLine="384"/>
      </w:pPr>
      <w:r>
        <w:rPr>
          <w:sz w:val="21"/>
          <w:b/>
          <w:color w:val="000000"/>
        </w:rPr>
        <w:t>（四）</w:t>
      </w:r>
      <w:r>
        <w:rPr>
          <w:sz w:val="21"/>
          <w:color w:val="000000"/>
        </w:rPr>
        <w:t>根据《关于印发中小企业划型标准规定的通知》（工信部联企业〔</w:t>
      </w:r>
      <w:r>
        <w:rPr>
          <w:sz w:val="21"/>
          <w:color w:val="000000"/>
        </w:rPr>
        <w:t>2011〕300号）规定，本项目采购标的对应的中小企业划分标准所属行业为：</w:t>
      </w:r>
      <w:r>
        <w:rPr>
          <w:sz w:val="21"/>
          <w:b/>
          <w:color w:val="000000"/>
          <w:u w:val="single"/>
        </w:rPr>
        <w:t>工业</w:t>
      </w:r>
      <w:r>
        <w:rPr>
          <w:sz w:val="21"/>
          <w:color w:val="000000"/>
        </w:rPr>
        <w:t>。划分标准详见《关于印发中小企业划型标准规定的通知》（</w:t>
      </w:r>
      <w:r>
        <w:rPr>
          <w:sz w:val="21"/>
          <w:color w:val="000000"/>
        </w:rPr>
        <w:t>http://www.ccgp.gov.cn/zcfg/mof/201310/t20131029_3587674.htm）。</w:t>
      </w:r>
    </w:p>
    <w:p>
      <w:pPr>
        <w:pStyle w:val="null3"/>
        <w:ind w:firstLine="384"/>
      </w:pPr>
      <w:r>
        <w:rPr>
          <w:sz w:val="21"/>
          <w:b/>
          <w:color w:val="000000"/>
        </w:rPr>
        <w:t>（五）</w:t>
      </w:r>
      <w:r>
        <w:rPr>
          <w:sz w:val="21"/>
          <w:color w:val="000000"/>
        </w:rPr>
        <w:t>需要落实的政府采购政策：《政府采购促进中小企业发展管理办法》的通知（财库〔</w:t>
      </w:r>
      <w:r>
        <w:rPr>
          <w:sz w:val="21"/>
          <w:color w:val="000000"/>
        </w:rPr>
        <w:t>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384"/>
      </w:pPr>
      <w:r>
        <w:rPr>
          <w:sz w:val="21"/>
          <w:b/>
          <w:color w:val="000000"/>
        </w:rPr>
        <w:t>（</w:t>
      </w:r>
      <w:r>
        <w:rPr>
          <w:sz w:val="21"/>
          <w:b/>
          <w:color w:val="000000"/>
        </w:rPr>
        <w:t>六</w:t>
      </w:r>
      <w:r>
        <w:rPr>
          <w:sz w:val="21"/>
          <w:b/>
          <w:color w:val="000000"/>
        </w:rPr>
        <w:t>）</w:t>
      </w:r>
      <w:r>
        <w:rPr>
          <w:sz w:val="21"/>
          <w:color w:val="000000"/>
        </w:rPr>
        <w:t>节能产品的优先采购和强制采购以财政部、发展改革委、生态环境部等部门公布的最新《节能产品政府采购品目清单》中所列产品及相关规定为准。属于《节能产品政府采购品目清单》范围产品类别的，供应商应填写《政策适用性说明》（见投标（响应）文件格式）明确列明具体产品的名称并提交相关证明材料。证明材料包括：</w:t>
      </w:r>
      <w:r>
        <w:rPr>
          <w:sz w:val="21"/>
          <w:color w:val="000000"/>
        </w:rPr>
        <w:t>①该产品属于《节能产品政府采购品目清单》范围的相关内容页，并对相关内容作圈记；②市场监管总局公布的参与实施政府采购节能产品认证机构名录截图；③该产品获得的由国家确定的认证机构出具的、处于有效期之内的节能产品认证证书，作为评审的依据。供应商可查询中国政府采购网（网址http://www.ccgp.gov.cn）了解《节能产品政府采购品目清单》，属于《节能产品政府采购品目清单》范围中政府强制采购产品类别的，为实质性条款，若有负偏离或不满足则导致投标（响应）无效。强制采购节能产品在价格评审中不作价格扣除。</w:t>
      </w:r>
    </w:p>
    <w:p>
      <w:pPr>
        <w:pStyle w:val="null3"/>
        <w:ind w:firstLine="384"/>
        <w:jc w:val="both"/>
      </w:pPr>
      <w:r>
        <w:rPr>
          <w:sz w:val="21"/>
          <w:b/>
          <w:color w:val="000000"/>
        </w:rPr>
        <w:t>（</w:t>
      </w:r>
      <w:r>
        <w:rPr>
          <w:sz w:val="21"/>
          <w:b/>
          <w:color w:val="000000"/>
        </w:rPr>
        <w:t>七</w:t>
      </w:r>
      <w:r>
        <w:rPr>
          <w:sz w:val="21"/>
          <w:b/>
          <w:color w:val="000000"/>
        </w:rPr>
        <w:t>）</w:t>
      </w:r>
      <w:r>
        <w:rPr>
          <w:sz w:val="21"/>
          <w:color w:val="000000"/>
        </w:rPr>
        <w:t>环境标志产品采购以财政部、发展改革委、生态环境部等部门公布的最新《环境标志产品政府采购品目清单》中所列产品及相关规定为准，属于《环境标志产品政府采购品目清单》范围产品类别的，供应商应填写《政策适用性说明》（见投标（响应）文件格式）明确列明具体产品的名称并提交相关证明材料。证明材料包括：</w:t>
      </w:r>
      <w:r>
        <w:rPr>
          <w:sz w:val="21"/>
          <w:color w:val="000000"/>
        </w:rPr>
        <w:t>①该产品属于《环境标志产品政府采购品目清单》范围的相关内容页，并对相关内容作圈记；②市场监管总局公布的参与实施政府采购环境标志产品认证机构名录截图；③该产品获得的由国家确定的认证机构出具的、处于有效期之内的环境标志产品认证证书，作为评审的依据。供应商可查询中国政府采购网（网址http://www.ccgp.gov.cn）了解《环境标志产品政府采购品目清单》。</w:t>
      </w:r>
    </w:p>
    <w:p>
      <w:pPr>
        <w:pStyle w:val="null3"/>
        <w:ind w:firstLine="384"/>
        <w:jc w:val="both"/>
      </w:pPr>
      <w:r>
        <w:rPr>
          <w:sz w:val="21"/>
          <w:b/>
          <w:color w:val="000000"/>
        </w:rPr>
        <w:t>（</w:t>
      </w:r>
      <w:r>
        <w:rPr>
          <w:sz w:val="21"/>
          <w:b/>
          <w:color w:val="000000"/>
        </w:rPr>
        <w:t>八</w:t>
      </w:r>
      <w:r>
        <w:rPr>
          <w:sz w:val="21"/>
          <w:b/>
          <w:color w:val="000000"/>
        </w:rPr>
        <w:t>）提供有关证明材料的提醒（非本项目采购需求内容）：</w:t>
      </w:r>
    </w:p>
    <w:p>
      <w:pPr>
        <w:pStyle w:val="null3"/>
        <w:ind w:firstLine="384"/>
        <w:jc w:val="both"/>
      </w:pPr>
      <w:r>
        <w:rPr>
          <w:sz w:val="21"/>
          <w:color w:val="000000"/>
        </w:rPr>
        <w:t>（</w:t>
      </w:r>
      <w:r>
        <w:rPr>
          <w:sz w:val="21"/>
          <w:color w:val="000000"/>
        </w:rPr>
        <w:t>1）投标人在提交具有良好的商业信誉和健全的财务会计制度的证明材料时，如提供的是投标人单位年度财务状况报告的，</w:t>
      </w:r>
      <w:r>
        <w:rPr>
          <w:sz w:val="21"/>
          <w:b/>
          <w:color w:val="000000"/>
        </w:rPr>
        <w:t>请在投标文件中提供整份报告的完整资料。</w:t>
      </w:r>
    </w:p>
    <w:p>
      <w:pPr>
        <w:pStyle w:val="null3"/>
        <w:ind w:firstLine="384"/>
        <w:jc w:val="both"/>
      </w:pPr>
      <w:r>
        <w:rPr>
          <w:sz w:val="21"/>
          <w:b/>
          <w:color w:val="000000"/>
        </w:rPr>
        <w:t>（</w:t>
      </w:r>
      <w:r>
        <w:rPr>
          <w:sz w:val="21"/>
          <w:b/>
          <w:color w:val="000000"/>
        </w:rPr>
        <w:t>2）填写《中小企业声明函》时，请注意：</w:t>
      </w:r>
    </w:p>
    <w:p>
      <w:pPr>
        <w:pStyle w:val="null3"/>
        <w:ind w:firstLine="384"/>
        <w:jc w:val="both"/>
      </w:pPr>
      <w:r>
        <w:rPr>
          <w:sz w:val="21"/>
          <w:color w:val="000000"/>
        </w:rPr>
        <w:t>①“</w:t>
      </w:r>
      <w:r>
        <w:rPr>
          <w:sz w:val="21"/>
          <w:b/>
          <w:color w:val="000000"/>
        </w:rPr>
        <w:t>单位名称</w:t>
      </w:r>
      <w:r>
        <w:rPr>
          <w:sz w:val="21"/>
          <w:color w:val="000000"/>
        </w:rPr>
        <w:t>”：指本项目采购人单位名称全称；</w:t>
      </w:r>
    </w:p>
    <w:p>
      <w:pPr>
        <w:pStyle w:val="null3"/>
        <w:ind w:firstLine="384"/>
        <w:jc w:val="both"/>
      </w:pPr>
      <w:r>
        <w:rPr>
          <w:sz w:val="21"/>
          <w:color w:val="000000"/>
        </w:rPr>
        <w:t>②“</w:t>
      </w:r>
      <w:r>
        <w:rPr>
          <w:sz w:val="21"/>
          <w:b/>
          <w:color w:val="000000"/>
        </w:rPr>
        <w:t>项目名称</w:t>
      </w:r>
      <w:r>
        <w:rPr>
          <w:sz w:val="21"/>
          <w:color w:val="000000"/>
        </w:rPr>
        <w:t>”：指本项目的项目名称；</w:t>
      </w:r>
    </w:p>
    <w:p>
      <w:pPr>
        <w:pStyle w:val="null3"/>
        <w:ind w:firstLine="384"/>
        <w:jc w:val="both"/>
      </w:pPr>
      <w:r>
        <w:rPr>
          <w:sz w:val="21"/>
          <w:color w:val="000000"/>
        </w:rPr>
        <w:t>③“</w:t>
      </w:r>
      <w:r>
        <w:rPr>
          <w:sz w:val="21"/>
          <w:b/>
          <w:color w:val="000000"/>
        </w:rPr>
        <w:t>标的名称</w:t>
      </w:r>
      <w:r>
        <w:rPr>
          <w:sz w:val="21"/>
          <w:color w:val="000000"/>
        </w:rPr>
        <w:t>”：指本项目对应采购包的“采购标的”；</w:t>
      </w:r>
    </w:p>
    <w:p>
      <w:pPr>
        <w:pStyle w:val="null3"/>
        <w:ind w:firstLine="384"/>
        <w:jc w:val="both"/>
      </w:pPr>
      <w:r>
        <w:rPr>
          <w:sz w:val="21"/>
          <w:color w:val="000000"/>
        </w:rPr>
        <w:t>④正文中的“</w:t>
      </w:r>
      <w:r>
        <w:rPr>
          <w:sz w:val="21"/>
          <w:b/>
          <w:color w:val="000000"/>
        </w:rPr>
        <w:t>企业名称</w:t>
      </w:r>
      <w:r>
        <w:rPr>
          <w:sz w:val="21"/>
          <w:color w:val="000000"/>
        </w:rPr>
        <w:t>”：指承接本项目的单位（服务类项目，指投标人；货物类项目，指所投产品制造商）；落款处的“企业名称（盖章）”指投标（响应）供应商。</w:t>
      </w:r>
    </w:p>
    <w:p>
      <w:pPr>
        <w:pStyle w:val="null3"/>
        <w:ind w:firstLine="384"/>
        <w:jc w:val="both"/>
      </w:pPr>
      <w:r>
        <w:rPr>
          <w:sz w:val="21"/>
          <w:b/>
          <w:color w:val="000000"/>
        </w:rPr>
        <w:t>（</w:t>
      </w:r>
      <w:r>
        <w:rPr>
          <w:sz w:val="21"/>
          <w:b/>
          <w:color w:val="000000"/>
        </w:rPr>
        <w:t>九</w:t>
      </w:r>
      <w:r>
        <w:rPr>
          <w:sz w:val="21"/>
          <w:b/>
          <w:color w:val="000000"/>
        </w:rPr>
        <w:t>）对于《采购需求》中的具体技术</w:t>
      </w:r>
      <w:r>
        <w:rPr>
          <w:sz w:val="21"/>
          <w:b/>
          <w:color w:val="000000"/>
        </w:rPr>
        <w:t>(参数)要求（包括标有“★”、“▲”及未标记符号的技术(参数)条款）：</w:t>
      </w:r>
    </w:p>
    <w:p>
      <w:pPr>
        <w:pStyle w:val="null3"/>
        <w:ind w:firstLine="480"/>
        <w:jc w:val="both"/>
      </w:pPr>
      <w:r>
        <w:rPr>
          <w:sz w:val="21"/>
        </w:rPr>
        <w:t>（</w:t>
      </w:r>
      <w:r>
        <w:rPr>
          <w:sz w:val="21"/>
        </w:rPr>
        <w:t>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w:t>
      </w:r>
    </w:p>
    <w:p>
      <w:pPr>
        <w:pStyle w:val="null3"/>
        <w:ind w:firstLine="480"/>
        <w:jc w:val="both"/>
      </w:pPr>
      <w:r>
        <w:rPr>
          <w:sz w:val="21"/>
        </w:rPr>
        <w:t>（</w:t>
      </w:r>
      <w:r>
        <w:rPr>
          <w:sz w:val="21"/>
        </w:rPr>
        <w:t>2）投标文件内提供的证明材料中的技术参数描述与投标人在《技术和服务要求响应表》中的响应描述不一致时，以投标文件内提供的证明材料中的技术参数描述为准。</w:t>
      </w:r>
    </w:p>
    <w:p>
      <w:pPr>
        <w:pStyle w:val="null3"/>
        <w:ind w:firstLine="482"/>
        <w:jc w:val="both"/>
      </w:pPr>
      <w:r>
        <w:rPr>
          <w:sz w:val="21"/>
          <w:b/>
        </w:rPr>
        <w:t>（十）</w:t>
      </w:r>
      <w:r>
        <w:rPr>
          <w:sz w:val="21"/>
        </w:rPr>
        <w:t>投标人应充分理解项目需求，结合以往同类项目经验，</w:t>
      </w:r>
      <w:r>
        <w:rPr>
          <w:sz w:val="21"/>
        </w:rPr>
        <w:t>制定相应的</w:t>
      </w:r>
      <w:r>
        <w:rPr>
          <w:sz w:val="21"/>
        </w:rPr>
        <w:t>供货及进度方案（包括但不限于供货计划、运输计划、进度计划等）、质量保证措施（包括但不限于产品质量保障方案、运输过程质量保证措施、质量保障承诺等）、安装调试方案（包括但不限于安装计划、调试计划、</w:t>
      </w:r>
      <w:r>
        <w:rPr>
          <w:sz w:val="21"/>
        </w:rPr>
        <w:t>安装调试人员安排</w:t>
      </w:r>
      <w:r>
        <w:rPr>
          <w:sz w:val="21"/>
        </w:rPr>
        <w:t>等）、培训方案（包括但不限于总体培训计划和目标、培训人员配置、培训内容和培训质量控制等）、售后服务方案（包括但不限于售后服务承诺、便利性、保障措施、维护保养及应急维修时间安排等）。</w:t>
      </w:r>
    </w:p>
    <w:p>
      <w:pPr>
        <w:pStyle w:val="null3"/>
        <w:ind w:firstLine="482"/>
        <w:jc w:val="both"/>
      </w:pPr>
      <w:r>
        <w:rPr>
          <w:sz w:val="21"/>
          <w:b/>
        </w:rPr>
        <w:t>（十</w:t>
      </w:r>
      <w:r>
        <w:rPr>
          <w:sz w:val="21"/>
          <w:b/>
        </w:rPr>
        <w:t>一</w:t>
      </w:r>
      <w:r>
        <w:rPr>
          <w:sz w:val="21"/>
          <w:b/>
        </w:rPr>
        <w:t>）《采购需求》主要商务要求中的</w:t>
      </w:r>
      <w:r>
        <w:rPr>
          <w:sz w:val="21"/>
          <w:b/>
        </w:rPr>
        <w:t>“标的提供的时间”、“标的提供的地点”、“付款方式”、“验收要求”、“履约保证金”、“其他：（一）报价要求”均为实质性条款，投标人须对此响应并完全满足或优于这些条款，否则将被视为无效投标。</w:t>
      </w:r>
    </w:p>
    <w:p>
      <w:pPr>
        <w:pStyle w:val="null3"/>
        <w:ind w:firstLine="480"/>
        <w:jc w:val="both"/>
      </w:pPr>
      <w:r>
        <w:rPr>
          <w:sz w:val="21"/>
          <w:b/>
        </w:rPr>
        <w:t>二、采购项目清单</w:t>
      </w:r>
    </w:p>
    <w:p>
      <w:pPr>
        <w:pStyle w:val="null3"/>
        <w:ind w:firstLine="482"/>
        <w:jc w:val="both"/>
      </w:pPr>
      <w:r>
        <w:rPr>
          <w:sz w:val="21"/>
          <w:b/>
        </w:rPr>
        <w:t>采购包</w:t>
      </w:r>
      <w:r>
        <w:rPr>
          <w:sz w:val="21"/>
          <w:b/>
        </w:rPr>
        <w:t>1：</w:t>
      </w:r>
      <w:r>
        <w:rPr>
          <w:sz w:val="21"/>
          <w:b/>
        </w:rPr>
        <w:t>（</w:t>
      </w:r>
      <w:r>
        <w:rPr>
          <w:sz w:val="21"/>
          <w:b/>
        </w:rPr>
        <w:t>消防阀门和消防员个人防护装备产品能力提升采购项目</w:t>
      </w:r>
      <w:r>
        <w:rPr>
          <w:sz w:val="21"/>
          <w:b/>
        </w:rPr>
        <w:t>）</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570"/>
        <w:gridCol w:w="1263"/>
        <w:gridCol w:w="2677"/>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翻滚烘干机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报警阀综合性能试验机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r>
              <w:rPr>
                <w:sz w:val="21"/>
              </w:rPr>
              <w:t>.00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邵氏硬度计（含</w:t>
            </w:r>
            <w:r>
              <w:rPr>
                <w:sz w:val="21"/>
              </w:rPr>
              <w:t>AD型）</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过载能力试验装置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绝缘电阻测试仪</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接触电阻试验仪</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工作电源试验装置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耐火烧试验装置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低温拉伸试验机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鞋帮抗切割性能试验机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靴底耐热试验机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bl>
    <w:p>
      <w:pPr>
        <w:pStyle w:val="null3"/>
        <w:jc w:val="both"/>
      </w:pPr>
      <w:r>
        <w:rPr>
          <w:sz w:val="21"/>
        </w:rPr>
        <w:t>注：</w:t>
      </w:r>
    </w:p>
    <w:p>
      <w:pPr>
        <w:pStyle w:val="null3"/>
        <w:ind w:firstLine="480"/>
        <w:jc w:val="both"/>
      </w:pPr>
      <w:r>
        <w:rPr>
          <w:sz w:val="21"/>
        </w:rPr>
        <w:t>1、</w:t>
      </w:r>
      <w:r>
        <w:rPr>
          <w:sz w:val="21"/>
          <w:b/>
        </w:rPr>
        <w:t>本</w:t>
      </w:r>
      <w:r>
        <w:rPr>
          <w:sz w:val="21"/>
          <w:b/>
        </w:rPr>
        <w:t>采购</w:t>
      </w:r>
      <w:r>
        <w:rPr>
          <w:sz w:val="21"/>
          <w:b/>
        </w:rPr>
        <w:t>包</w:t>
      </w:r>
      <w:r>
        <w:rPr>
          <w:sz w:val="21"/>
          <w:b/>
        </w:rPr>
        <w:t>的核心产品：</w:t>
      </w:r>
      <w:r>
        <w:rPr>
          <w:sz w:val="21"/>
          <w:b/>
          <w:u w:val="single"/>
        </w:rPr>
        <w:t>报警阀综合性能试验机</w:t>
      </w:r>
      <w:r>
        <w:rPr>
          <w:sz w:val="21"/>
          <w:b/>
        </w:rPr>
        <w:t>。</w:t>
      </w:r>
      <w:r>
        <w:rPr>
          <w:sz w:val="21"/>
        </w:rPr>
        <w:t>提供相同品牌产品（非单一产品采购的，以核心产品为准）且通过资格审查、符合性审查的不同供应商参加同一合同项下投标（响应）的，按一家供应商计算。</w:t>
      </w:r>
    </w:p>
    <w:p>
      <w:pPr>
        <w:pStyle w:val="null3"/>
        <w:ind w:firstLine="480"/>
        <w:jc w:val="both"/>
      </w:pPr>
      <w:r>
        <w:rPr>
          <w:sz w:val="21"/>
        </w:rPr>
        <w:t>2、本</w:t>
      </w:r>
      <w:r>
        <w:rPr>
          <w:sz w:val="21"/>
        </w:rPr>
        <w:t>采购包</w:t>
      </w:r>
      <w:r>
        <w:rPr>
          <w:sz w:val="21"/>
        </w:rPr>
        <w:t>的采购预算：人民币</w:t>
      </w:r>
      <w:r>
        <w:rPr>
          <w:sz w:val="21"/>
        </w:rPr>
        <w:t>236.10</w:t>
      </w:r>
      <w:r>
        <w:rPr>
          <w:sz w:val="21"/>
        </w:rPr>
        <w:t>万元。投标人的投标（响应）报价（含单项</w:t>
      </w:r>
      <w:r>
        <w:rPr>
          <w:sz w:val="21"/>
        </w:rPr>
        <w:t>/单价报价、总报价）确定且未超过采购文件中相应的预算金额或者最高限价（含单项/单价报价、总报价），否则作无效投标处理。</w:t>
      </w:r>
    </w:p>
    <w:p>
      <w:pPr>
        <w:pStyle w:val="null3"/>
        <w:ind w:firstLine="480"/>
        <w:jc w:val="both"/>
      </w:pPr>
      <w:r>
        <w:rPr/>
        <w:t xml:space="preserve"> </w:t>
      </w:r>
    </w:p>
    <w:p>
      <w:pPr>
        <w:pStyle w:val="null3"/>
        <w:jc w:val="both"/>
      </w:pPr>
      <w:r>
        <w:rPr>
          <w:sz w:val="21"/>
          <w:b/>
        </w:rPr>
        <w:t>采购包</w:t>
      </w:r>
      <w:r>
        <w:rPr>
          <w:sz w:val="21"/>
          <w:b/>
        </w:rPr>
        <w:t>2：</w:t>
      </w:r>
      <w:r>
        <w:rPr>
          <w:sz w:val="21"/>
          <w:b/>
        </w:rPr>
        <w:t>（</w:t>
      </w:r>
      <w:r>
        <w:rPr>
          <w:sz w:val="21"/>
          <w:b/>
        </w:rPr>
        <w:t>消防器材产品能力提升和扩项项目</w:t>
      </w:r>
      <w:r>
        <w:rPr>
          <w:sz w:val="21"/>
          <w:b/>
        </w:rPr>
        <w:t>）</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796"/>
        <w:gridCol w:w="3570"/>
        <w:gridCol w:w="1263"/>
        <w:gridCol w:w="2677"/>
      </w:tblGrid>
      <w:tr>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单项</w:t>
            </w:r>
            <w:r>
              <w:rPr>
                <w:sz w:val="21"/>
                <w:b/>
              </w:rPr>
              <w:t>最高限价</w:t>
            </w:r>
          </w:p>
          <w:p>
            <w:pPr>
              <w:pStyle w:val="null3"/>
              <w:jc w:val="center"/>
            </w:pPr>
            <w:r>
              <w:rPr>
                <w:sz w:val="21"/>
                <w:b/>
              </w:rPr>
              <w:t>（人民币：万元）</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步入式高低温试验箱</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光谱仪</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振筛机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电子织物强力机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超细干粉激光粒度仪</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氦气检漏仪</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声学振动分析仪</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软重物撞击试验装置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风机电力控制柜</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风机承载平台</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r>
              <w:rPr>
                <w:sz w:val="21"/>
              </w:rPr>
              <w:t>）</w:t>
            </w:r>
          </w:p>
        </w:tc>
        <w:tc>
          <w:tcPr>
            <w:tcW w:type="dxa" w:w="2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bl>
    <w:p>
      <w:pPr>
        <w:pStyle w:val="null3"/>
      </w:pPr>
      <w:r>
        <w:rPr>
          <w:sz w:val="21"/>
        </w:rPr>
        <w:t>注：</w:t>
      </w:r>
    </w:p>
    <w:p>
      <w:pPr>
        <w:pStyle w:val="null3"/>
        <w:ind w:firstLine="480"/>
        <w:jc w:val="both"/>
      </w:pPr>
      <w:r>
        <w:rPr>
          <w:sz w:val="21"/>
        </w:rPr>
        <w:t>1、</w:t>
      </w:r>
      <w:r>
        <w:rPr>
          <w:sz w:val="21"/>
          <w:b/>
        </w:rPr>
        <w:t>本</w:t>
      </w:r>
      <w:r>
        <w:rPr>
          <w:sz w:val="21"/>
          <w:b/>
        </w:rPr>
        <w:t>采购包</w:t>
      </w:r>
      <w:r>
        <w:rPr>
          <w:sz w:val="21"/>
          <w:b/>
        </w:rPr>
        <w:t>的核心产品：</w:t>
      </w:r>
      <w:r>
        <w:rPr>
          <w:sz w:val="21"/>
          <w:b/>
          <w:u w:val="single"/>
        </w:rPr>
        <w:t>步入式高低温试验箱</w:t>
      </w:r>
      <w:r>
        <w:rPr>
          <w:sz w:val="21"/>
          <w:b/>
        </w:rPr>
        <w:t>。</w:t>
      </w:r>
      <w:r>
        <w:rPr>
          <w:sz w:val="21"/>
        </w:rPr>
        <w:t>提供相同品牌产品（非单一产品采购的，以核心产品为准）且通过资格审查、符合性审查的不同供应商参加同一合同项下投标（响应）的，按一家供应商计算。</w:t>
      </w:r>
    </w:p>
    <w:p>
      <w:pPr>
        <w:pStyle w:val="null3"/>
        <w:ind w:firstLine="480"/>
        <w:jc w:val="both"/>
      </w:pPr>
      <w:r>
        <w:rPr>
          <w:sz w:val="21"/>
        </w:rPr>
        <w:t>2、本</w:t>
      </w:r>
      <w:r>
        <w:rPr>
          <w:sz w:val="21"/>
        </w:rPr>
        <w:t>采购包</w:t>
      </w:r>
      <w:r>
        <w:rPr>
          <w:sz w:val="21"/>
        </w:rPr>
        <w:t>的采购预算：人民币</w:t>
      </w:r>
      <w:r>
        <w:rPr>
          <w:sz w:val="21"/>
        </w:rPr>
        <w:t>1</w:t>
      </w:r>
      <w:r>
        <w:rPr>
          <w:sz w:val="21"/>
        </w:rPr>
        <w:t>07</w:t>
      </w:r>
      <w:r>
        <w:rPr>
          <w:sz w:val="21"/>
        </w:rPr>
        <w:t>.0</w:t>
      </w:r>
      <w:r>
        <w:rPr>
          <w:sz w:val="21"/>
        </w:rPr>
        <w:t>0</w:t>
      </w:r>
      <w:r>
        <w:rPr>
          <w:sz w:val="21"/>
        </w:rPr>
        <w:t>万元。投标人的投标（响应）报价（含单项</w:t>
      </w:r>
      <w:r>
        <w:rPr>
          <w:sz w:val="21"/>
        </w:rPr>
        <w:t>/单价报价、总报价）确定且未超过采购文件中相应的预算金额或者最高限价（含单项/单价报价、总报价），否则作无效投标处理。</w:t>
      </w:r>
    </w:p>
    <w:p>
      <w:pPr>
        <w:pStyle w:val="null3"/>
        <w:ind w:firstLine="480"/>
        <w:jc w:val="both"/>
      </w:pPr>
      <w:r>
        <w:rPr/>
        <w:t xml:space="preserve"> </w:t>
      </w:r>
    </w:p>
    <w:p>
      <w:pPr>
        <w:pStyle w:val="null3"/>
        <w:ind w:firstLine="480"/>
        <w:jc w:val="both"/>
      </w:pPr>
      <w:r>
        <w:rPr/>
        <w:t xml:space="preserve"> </w:t>
      </w:r>
    </w:p>
    <w:p>
      <w:pPr>
        <w:pStyle w:val="null3"/>
      </w:pPr>
      <w:r>
        <w:rPr/>
        <w:t>采购包1（消防阀门和消防员个人防护装备产品能力提升采购项目）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广州市海珠区新港东路海诚东街6号及清远市清新区禾云镇龙盛街1号，采购人指定地点。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2.违约责任：采购人逾期退还履约保证金的，除应当退还履约保证金本金外，还应当每日按合同总价的3‰向中标人偿付违约金，但因中标人自身原因导致无法及时退还的除外。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采购包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（二）交货期及交货地点，1.交货期：自合同签订之日起90天内完成交货（含安装、调试），并履行至所有设备质保期满之日止。 2.交货地点：广州市海珠区新港东路海诚东街6号及清远市清新区禾云镇龙盛街1号，采购人指定地点。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技术人员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（七）其他要求，1.投标人需在本项目中投入不少于4名技术人员，技术人员应具备理工类本科或以上学历。 2.投标人或所投产品制造商需符合良好的生产规范要求、质量管理体系要求、环境管理体系要求、职业健康管理体系要求，以及售后服务管理体系要求。 3.本项目核心产品需要投标人根据采购需求进行定制，投标人或所投产品制造商需具备一定的技术研发能力。 4.采购人与中标人根据本招标文件的合同式样、合同条款及中标人投标文件的具体条款响应情况签订项目合同。（合同条款及模板以采购文件“第五章 合同文本”为准。）</w:t>
            </w:r>
          </w:p>
          <w:p>
            <w:pPr>
              <w:pStyle w:val="null3"/>
            </w:pPr>
            <w:r>
              <w:rPr/>
              <w:t>（八）现场踏勘要求，本项目采购的设备需根据采购人单位现有场地进行安装，为了让各潜在投标人充分了解项目场地情况，本项目安排现场踏勘活动，具体安排如下： 现场踏勘时间：2025年11月25日上午10:30-11:30，逾期不予接待。 现场踏勘集中地点：清远市清新区禾云镇龙盛街1号 联系人姓名：张工 联系电话：020-32315876。 踏勘时，踏勘人员需提供投标人的委托书及个人身份证明的原件及复印件。 各潜在投标人进行现场踏勘完毕后，由采购人出具现场踏勘证明材料。如因投标人未参与现场踏勘，对项目未了解造成中标后设备安装等问题而导致产生费用或项目验收不通过的，均由中标人负责。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工业洗涤机械</w:t>
            </w:r>
          </w:p>
        </w:tc>
        <w:tc>
          <w:tcPr>
            <w:tcW w:type="dxa" w:w="831"/>
          </w:tcPr>
          <w:p>
            <w:pPr>
              <w:pStyle w:val="null3"/>
              <w:jc w:val="left"/>
            </w:pPr>
            <w:r>
              <w:rPr/>
              <w:t>翻滚烘干机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消防设备</w:t>
            </w:r>
          </w:p>
        </w:tc>
        <w:tc>
          <w:tcPr>
            <w:tcW w:type="dxa" w:w="831"/>
          </w:tcPr>
          <w:p>
            <w:pPr>
              <w:pStyle w:val="null3"/>
              <w:jc w:val="left"/>
            </w:pPr>
            <w:r>
              <w:rPr/>
              <w:t>报警阀综合性能试验机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2,060,000.00</w:t>
            </w:r>
          </w:p>
        </w:tc>
        <w:tc>
          <w:tcPr>
            <w:tcW w:type="dxa" w:w="831"/>
          </w:tcPr>
          <w:p>
            <w:pPr>
              <w:pStyle w:val="null3"/>
              <w:jc w:val="right"/>
            </w:pPr>
            <w:r>
              <w:rPr/>
              <w:t>2,060,000.00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金属材料试验机</w:t>
            </w:r>
          </w:p>
        </w:tc>
        <w:tc>
          <w:tcPr>
            <w:tcW w:type="dxa" w:w="831"/>
          </w:tcPr>
          <w:p>
            <w:pPr>
              <w:pStyle w:val="null3"/>
              <w:jc w:val="left"/>
            </w:pPr>
            <w:r>
              <w:rPr/>
              <w:t>邵氏硬度计（含AD型）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消防设备</w:t>
            </w:r>
          </w:p>
        </w:tc>
        <w:tc>
          <w:tcPr>
            <w:tcW w:type="dxa" w:w="831"/>
          </w:tcPr>
          <w:p>
            <w:pPr>
              <w:pStyle w:val="null3"/>
              <w:jc w:val="left"/>
            </w:pPr>
            <w:r>
              <w:rPr/>
              <w:t>过载能力试验装置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电阻测量仪器</w:t>
            </w:r>
          </w:p>
        </w:tc>
        <w:tc>
          <w:tcPr>
            <w:tcW w:type="dxa" w:w="831"/>
          </w:tcPr>
          <w:p>
            <w:pPr>
              <w:pStyle w:val="null3"/>
              <w:jc w:val="left"/>
            </w:pPr>
            <w:r>
              <w:rPr/>
              <w:t>绝缘电阻测试仪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电阻测量仪器</w:t>
            </w:r>
          </w:p>
        </w:tc>
        <w:tc>
          <w:tcPr>
            <w:tcW w:type="dxa" w:w="831"/>
          </w:tcPr>
          <w:p>
            <w:pPr>
              <w:pStyle w:val="null3"/>
              <w:jc w:val="left"/>
            </w:pPr>
            <w:r>
              <w:rPr/>
              <w:t>接触电阻试验仪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jc w:val="right"/>
            </w:pPr>
            <w:r>
              <w:rPr/>
              <w:t>9,000.00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消防设备</w:t>
            </w:r>
          </w:p>
        </w:tc>
        <w:tc>
          <w:tcPr>
            <w:tcW w:type="dxa" w:w="831"/>
          </w:tcPr>
          <w:p>
            <w:pPr>
              <w:pStyle w:val="null3"/>
              <w:jc w:val="left"/>
            </w:pPr>
            <w:r>
              <w:rPr/>
              <w:t>工作电源试验装置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消防设备</w:t>
            </w:r>
          </w:p>
        </w:tc>
        <w:tc>
          <w:tcPr>
            <w:tcW w:type="dxa" w:w="831"/>
          </w:tcPr>
          <w:p>
            <w:pPr>
              <w:pStyle w:val="null3"/>
              <w:jc w:val="left"/>
            </w:pPr>
            <w:r>
              <w:rPr/>
              <w:t>耐火烧试验装置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135,000.00</w:t>
            </w:r>
          </w:p>
        </w:tc>
        <w:tc>
          <w:tcPr>
            <w:tcW w:type="dxa" w:w="831"/>
          </w:tcPr>
          <w:p>
            <w:pPr>
              <w:pStyle w:val="null3"/>
              <w:jc w:val="right"/>
            </w:pPr>
            <w:r>
              <w:rPr/>
              <w:t>135,000.00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消防设备</w:t>
            </w:r>
          </w:p>
        </w:tc>
        <w:tc>
          <w:tcPr>
            <w:tcW w:type="dxa" w:w="831"/>
          </w:tcPr>
          <w:p>
            <w:pPr>
              <w:pStyle w:val="null3"/>
              <w:jc w:val="left"/>
            </w:pPr>
            <w:r>
              <w:rPr/>
              <w:t>低温拉伸试验机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36,000.00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消防设备</w:t>
            </w:r>
          </w:p>
        </w:tc>
        <w:tc>
          <w:tcPr>
            <w:tcW w:type="dxa" w:w="831"/>
          </w:tcPr>
          <w:p>
            <w:pPr>
              <w:pStyle w:val="null3"/>
              <w:jc w:val="left"/>
            </w:pPr>
            <w:r>
              <w:rPr/>
              <w:t>鞋帮抗切割性能试验机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22,000.00</w:t>
            </w:r>
          </w:p>
        </w:tc>
        <w:tc>
          <w:tcPr>
            <w:tcW w:type="dxa" w:w="831"/>
          </w:tcPr>
          <w:p>
            <w:pPr>
              <w:pStyle w:val="null3"/>
              <w:jc w:val="right"/>
            </w:pPr>
            <w:r>
              <w:rPr/>
              <w:t>22,000.00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消防设备</w:t>
            </w:r>
          </w:p>
        </w:tc>
        <w:tc>
          <w:tcPr>
            <w:tcW w:type="dxa" w:w="831"/>
          </w:tcPr>
          <w:p>
            <w:pPr>
              <w:pStyle w:val="null3"/>
              <w:jc w:val="left"/>
            </w:pPr>
            <w:r>
              <w:rPr/>
              <w:t>靴底耐热试验机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16,000.00</w:t>
            </w:r>
          </w:p>
        </w:tc>
        <w:tc>
          <w:tcPr>
            <w:tcW w:type="dxa" w:w="831"/>
          </w:tcPr>
          <w:p>
            <w:pPr>
              <w:pStyle w:val="null3"/>
              <w:jc w:val="right"/>
            </w:pPr>
            <w:r>
              <w:rPr/>
              <w:t>16,000.00</w:t>
            </w:r>
          </w:p>
        </w:tc>
        <w:tc>
          <w:tcPr>
            <w:tcW w:type="dxa" w:w="831"/>
          </w:tcPr>
          <w:p>
            <w:pPr>
              <w:pStyle w:val="null3"/>
            </w:pPr>
            <w:r>
              <w:rPr/>
              <w:t>工业</w:t>
            </w:r>
          </w:p>
        </w:tc>
        <w:tc>
          <w:tcPr>
            <w:tcW w:type="dxa" w:w="831"/>
          </w:tcPr>
          <w:p>
            <w:pPr>
              <w:pStyle w:val="null3"/>
            </w:pPr>
            <w:r>
              <w:rPr/>
              <w:t>详见附表十一</w:t>
            </w:r>
          </w:p>
        </w:tc>
      </w:tr>
    </w:tbl>
    <w:p>
      <w:pPr>
        <w:pStyle w:val="null3"/>
      </w:pPr>
      <w:r>
        <w:rPr>
          <w:b/>
        </w:rPr>
        <w:t>附表</w:t>
      </w:r>
      <w:r>
        <w:rPr>
          <w:b/>
        </w:rPr>
        <w:t>一</w:t>
      </w:r>
      <w:r>
        <w:rPr>
          <w:b/>
        </w:rPr>
        <w:t>：</w:t>
      </w:r>
      <w:r>
        <w:rPr>
          <w:b/>
        </w:rPr>
        <w:t>翻滚烘干机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依据</w:t>
            </w:r>
            <w:r>
              <w:rPr>
                <w:sz w:val="21"/>
              </w:rPr>
              <w:t>XF</w:t>
            </w:r>
            <w:r>
              <w:rPr/>
              <w:t xml:space="preserve"> </w:t>
            </w:r>
            <w:r>
              <w:rPr>
                <w:sz w:val="21"/>
              </w:rPr>
              <w:t>7-2004消防手套第5.1洗涤干燥要求；</w:t>
            </w:r>
          </w:p>
          <w:p>
            <w:pPr>
              <w:pStyle w:val="null3"/>
              <w:jc w:val="both"/>
            </w:pPr>
            <w:r>
              <w:rPr>
                <w:sz w:val="21"/>
              </w:rPr>
              <w:t>应同时符合</w:t>
            </w:r>
            <w:r>
              <w:rPr>
                <w:sz w:val="21"/>
              </w:rPr>
              <w:t>GB/T</w:t>
            </w:r>
            <w:r>
              <w:rPr>
                <w:sz w:val="21"/>
              </w:rPr>
              <w:t xml:space="preserve"> </w:t>
            </w:r>
            <w:r>
              <w:rPr>
                <w:sz w:val="21"/>
              </w:rPr>
              <w:t>8629-20</w:t>
            </w:r>
            <w:r>
              <w:rPr>
                <w:sz w:val="21"/>
              </w:rPr>
              <w:t>17</w:t>
            </w:r>
            <w:r>
              <w:rPr>
                <w:sz w:val="21"/>
              </w:rPr>
              <w:t>附录</w:t>
            </w:r>
            <w:r>
              <w:rPr>
                <w:sz w:val="21"/>
              </w:rPr>
              <w:t>G的A</w:t>
            </w:r>
            <w:r>
              <w:rPr>
                <w:sz w:val="21"/>
              </w:rPr>
              <w:t>1</w:t>
            </w:r>
            <w:r>
              <w:rPr>
                <w:sz w:val="21"/>
              </w:rPr>
              <w:t>型</w:t>
            </w:r>
            <w:r>
              <w:rPr>
                <w:sz w:val="21"/>
              </w:rPr>
              <w:t>及</w:t>
            </w:r>
            <w:r>
              <w:rPr>
                <w:sz w:val="21"/>
              </w:rPr>
              <w:t>GB/T</w:t>
            </w:r>
            <w:r>
              <w:rPr>
                <w:sz w:val="21"/>
              </w:rPr>
              <w:t xml:space="preserve"> </w:t>
            </w:r>
            <w:r>
              <w:rPr>
                <w:sz w:val="21"/>
              </w:rPr>
              <w:t>8629-</w:t>
            </w:r>
            <w:r>
              <w:rPr>
                <w:sz w:val="21"/>
              </w:rPr>
              <w:t>2001第5.2.1的要求</w:t>
            </w:r>
            <w:r>
              <w:rPr>
                <w:sz w:val="21"/>
              </w:rPr>
              <w:t>；</w:t>
            </w:r>
          </w:p>
        </w:tc>
      </w:tr>
      <w:tr>
        <w:tc>
          <w:tcPr>
            <w:tcW w:type="dxa" w:w="2076"/>
          </w:tcPr>
          <w:p/>
        </w:tc>
        <w:tc>
          <w:tcPr>
            <w:tcW w:type="dxa" w:w="415"/>
          </w:tcPr>
          <w:p>
            <w:pPr>
              <w:pStyle w:val="null3"/>
            </w:pPr>
            <w:r>
              <w:rPr/>
              <w:t>2</w:t>
            </w:r>
          </w:p>
        </w:tc>
        <w:tc>
          <w:tcPr>
            <w:tcW w:type="dxa" w:w="5814"/>
          </w:tcPr>
          <w:p>
            <w:pPr>
              <w:pStyle w:val="null3"/>
              <w:jc w:val="both"/>
            </w:pPr>
            <w:r>
              <w:rPr>
                <w:sz w:val="21"/>
              </w:rPr>
              <w:t>类别：前门加料、水平滚筒</w:t>
            </w:r>
            <w:r>
              <w:rPr>
                <w:sz w:val="21"/>
              </w:rPr>
              <w:t>A1型翻滚烘干机</w:t>
            </w:r>
          </w:p>
        </w:tc>
      </w:tr>
      <w:tr>
        <w:tc>
          <w:tcPr>
            <w:tcW w:type="dxa" w:w="2076"/>
          </w:tcPr>
          <w:p/>
        </w:tc>
        <w:tc>
          <w:tcPr>
            <w:tcW w:type="dxa" w:w="415"/>
          </w:tcPr>
          <w:p>
            <w:pPr>
              <w:pStyle w:val="null3"/>
            </w:pPr>
            <w:r>
              <w:rPr/>
              <w:t>3</w:t>
            </w:r>
          </w:p>
        </w:tc>
        <w:tc>
          <w:tcPr>
            <w:tcW w:type="dxa" w:w="5814"/>
          </w:tcPr>
          <w:p>
            <w:pPr>
              <w:pStyle w:val="null3"/>
              <w:jc w:val="both"/>
            </w:pPr>
            <w:r>
              <w:rPr>
                <w:sz w:val="21"/>
              </w:rPr>
              <w:t>滚筒直径：</w:t>
            </w:r>
            <w:r>
              <w:rPr>
                <w:sz w:val="21"/>
              </w:rPr>
              <w:t>550 mm~590 mm</w:t>
            </w:r>
          </w:p>
        </w:tc>
      </w:tr>
      <w:tr>
        <w:tc>
          <w:tcPr>
            <w:tcW w:type="dxa" w:w="2076"/>
          </w:tcPr>
          <w:p/>
        </w:tc>
        <w:tc>
          <w:tcPr>
            <w:tcW w:type="dxa" w:w="415"/>
          </w:tcPr>
          <w:p>
            <w:pPr>
              <w:pStyle w:val="null3"/>
            </w:pPr>
            <w:r>
              <w:rPr/>
              <w:t>4</w:t>
            </w:r>
          </w:p>
        </w:tc>
        <w:tc>
          <w:tcPr>
            <w:tcW w:type="dxa" w:w="5814"/>
          </w:tcPr>
          <w:p>
            <w:pPr>
              <w:pStyle w:val="null3"/>
              <w:jc w:val="both"/>
            </w:pPr>
            <w:r>
              <w:rPr>
                <w:sz w:val="21"/>
              </w:rPr>
              <w:t>滚筒容积：</w:t>
            </w:r>
            <w:r>
              <w:rPr>
                <w:sz w:val="21"/>
              </w:rPr>
              <w:t>80L~130 L</w:t>
            </w:r>
          </w:p>
        </w:tc>
      </w:tr>
      <w:tr>
        <w:tc>
          <w:tcPr>
            <w:tcW w:type="dxa" w:w="2076"/>
          </w:tcPr>
          <w:p/>
        </w:tc>
        <w:tc>
          <w:tcPr>
            <w:tcW w:type="dxa" w:w="415"/>
          </w:tcPr>
          <w:p>
            <w:pPr>
              <w:pStyle w:val="null3"/>
            </w:pPr>
            <w:r>
              <w:rPr/>
              <w:t>5</w:t>
            </w:r>
          </w:p>
        </w:tc>
        <w:tc>
          <w:tcPr>
            <w:tcW w:type="dxa" w:w="5814"/>
          </w:tcPr>
          <w:p>
            <w:pPr>
              <w:pStyle w:val="null3"/>
              <w:jc w:val="both"/>
            </w:pPr>
            <w:r>
              <w:rPr>
                <w:sz w:val="21"/>
              </w:rPr>
              <w:t>周边离心加速度：</w:t>
            </w:r>
            <w:r>
              <w:rPr>
                <w:sz w:val="21"/>
              </w:rPr>
              <w:t>0.6 g~0.95 g</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烘干速率：</w:t>
            </w:r>
            <w:r>
              <w:rPr>
                <w:sz w:val="21"/>
              </w:rPr>
              <w:t>≥20mL/min</w:t>
            </w:r>
          </w:p>
        </w:tc>
      </w:tr>
      <w:tr>
        <w:tc>
          <w:tcPr>
            <w:tcW w:type="dxa" w:w="2076"/>
          </w:tcPr>
          <w:p/>
        </w:tc>
        <w:tc>
          <w:tcPr>
            <w:tcW w:type="dxa" w:w="415"/>
          </w:tcPr>
          <w:p>
            <w:pPr>
              <w:pStyle w:val="null3"/>
            </w:pPr>
            <w:r>
              <w:rPr/>
              <w:t>7</w:t>
            </w:r>
          </w:p>
        </w:tc>
        <w:tc>
          <w:tcPr>
            <w:tcW w:type="dxa" w:w="5814"/>
          </w:tcPr>
          <w:p>
            <w:pPr>
              <w:pStyle w:val="null3"/>
              <w:jc w:val="both"/>
            </w:pPr>
            <w:r>
              <w:rPr>
                <w:sz w:val="21"/>
              </w:rPr>
              <w:t>提升片数量：</w:t>
            </w:r>
            <w:r>
              <w:rPr>
                <w:sz w:val="21"/>
              </w:rPr>
              <w:t>≥</w:t>
            </w:r>
            <w:r>
              <w:rPr>
                <w:sz w:val="21"/>
              </w:rPr>
              <w:t>3</w:t>
            </w:r>
            <w:r>
              <w:rPr>
                <w:sz w:val="21"/>
              </w:rPr>
              <w:t>片</w:t>
            </w:r>
          </w:p>
        </w:tc>
      </w:tr>
      <w:tr>
        <w:tc>
          <w:tcPr>
            <w:tcW w:type="dxa" w:w="2076"/>
          </w:tcPr>
          <w:p/>
        </w:tc>
        <w:tc>
          <w:tcPr>
            <w:tcW w:type="dxa" w:w="415"/>
          </w:tcPr>
          <w:p>
            <w:pPr>
              <w:pStyle w:val="null3"/>
            </w:pPr>
            <w:r>
              <w:rPr/>
              <w:t>8</w:t>
            </w:r>
          </w:p>
        </w:tc>
        <w:tc>
          <w:tcPr>
            <w:tcW w:type="dxa" w:w="5814"/>
          </w:tcPr>
          <w:p>
            <w:pPr>
              <w:pStyle w:val="null3"/>
              <w:jc w:val="both"/>
            </w:pPr>
            <w:r>
              <w:rPr>
                <w:sz w:val="21"/>
              </w:rPr>
              <w:t>提升片高度：</w:t>
            </w:r>
            <w:r>
              <w:rPr>
                <w:sz w:val="21"/>
              </w:rPr>
              <w:t>50～90</w:t>
            </w:r>
            <w:r>
              <w:rPr>
                <w:sz w:val="21"/>
              </w:rPr>
              <w:t>mm</w:t>
            </w:r>
          </w:p>
        </w:tc>
      </w:tr>
      <w:tr>
        <w:tc>
          <w:tcPr>
            <w:tcW w:type="dxa" w:w="2076"/>
          </w:tcPr>
          <w:p/>
        </w:tc>
        <w:tc>
          <w:tcPr>
            <w:tcW w:type="dxa" w:w="415"/>
          </w:tcPr>
          <w:p>
            <w:pPr>
              <w:pStyle w:val="null3"/>
            </w:pPr>
            <w:r>
              <w:rPr/>
              <w:t>9</w:t>
            </w:r>
          </w:p>
        </w:tc>
        <w:tc>
          <w:tcPr>
            <w:tcW w:type="dxa" w:w="5814"/>
          </w:tcPr>
          <w:p>
            <w:pPr>
              <w:pStyle w:val="null3"/>
              <w:jc w:val="both"/>
            </w:pPr>
            <w:r>
              <w:rPr>
                <w:sz w:val="21"/>
              </w:rPr>
              <w:t>受控出风口温度：</w:t>
            </w:r>
            <w:r>
              <w:rPr>
                <w:sz w:val="21"/>
              </w:rPr>
              <w:t>≤80℃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报警阀综合性能试验机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应满足标准</w:t>
            </w:r>
            <w:r>
              <w:rPr>
                <w:sz w:val="21"/>
              </w:rPr>
              <w:t>：</w:t>
            </w:r>
          </w:p>
          <w:p>
            <w:pPr>
              <w:pStyle w:val="null3"/>
            </w:pPr>
            <w:r>
              <w:rPr>
                <w:sz w:val="21"/>
              </w:rPr>
              <w:t>GB</w:t>
            </w:r>
            <w:r>
              <w:rPr/>
              <w:t xml:space="preserve"> </w:t>
            </w:r>
            <w:r>
              <w:rPr>
                <w:sz w:val="21"/>
              </w:rPr>
              <w:t>5135.2-2003 自动喷水灭火系统 第2部分 湿式报警阀、延迟器、水力警铃：4.6 工作循环/5.4工作循环试验，4.9 水力摩阻/5.7水力摩阻试验，4.10报警功能/5.8功能试验，4.13耐冲击性能/5.8.7耐冲击试验；</w:t>
            </w:r>
          </w:p>
          <w:p>
            <w:pPr>
              <w:pStyle w:val="null3"/>
            </w:pPr>
            <w:r>
              <w:rPr>
                <w:sz w:val="21"/>
              </w:rPr>
              <w:t>GB 5135.4-2003 自动喷水灭火系统 第4部分 干式报警阀：4.11水力摩阻损失/5.8水力摩阻损失试验， 5.2工作循环试验、4.12功能/5.9功能试验/5.9.7防复位试验/快速释放试验；</w:t>
            </w:r>
          </w:p>
          <w:p>
            <w:pPr>
              <w:pStyle w:val="null3"/>
            </w:pPr>
            <w:r>
              <w:rPr>
                <w:sz w:val="21"/>
              </w:rPr>
              <w:t>GB 5135.5-2018自动喷水灭火系统第５部分 雨淋报警阀：6.14水力摩阻/7.9水力摩阻试验，6.15功能/7.2工作循环试验/7.10功能试验/7.10.2报警试验/7.11防复位试验；</w:t>
            </w:r>
          </w:p>
          <w:p>
            <w:pPr>
              <w:pStyle w:val="null3"/>
              <w:jc w:val="both"/>
            </w:pPr>
            <w:r>
              <w:rPr>
                <w:sz w:val="21"/>
              </w:rPr>
              <w:t>GB 5135.7-2018自动喷水灭火系统第7部分：水流指示器：6.8灵敏度/7.5灵敏度试验，6.9工作循环/7.6工作循环试验</w:t>
            </w:r>
            <w:r>
              <w:rPr>
                <w:sz w:val="21"/>
              </w:rPr>
              <w:t>，</w:t>
            </w:r>
            <w:r>
              <w:rPr>
                <w:sz w:val="21"/>
              </w:rPr>
              <w:t>6.10延时功能/7.7延时功能试验，6.12耐水冲击性能/7.9水冲击试验，6.13水力摩阻损失/7.10水力摩阻试验；</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1.供水要求：</w:t>
            </w:r>
          </w:p>
          <w:p>
            <w:pPr>
              <w:pStyle w:val="null3"/>
            </w:pPr>
            <w:r>
              <w:rPr>
                <w:sz w:val="21"/>
              </w:rPr>
              <w:t>①设备供水循环利用，利用供水系统的大流量与小流量两套装置实现流量与压力的分级供水；</w:t>
            </w:r>
          </w:p>
          <w:p>
            <w:pPr>
              <w:pStyle w:val="null3"/>
            </w:pPr>
            <w:r>
              <w:rPr>
                <w:sz w:val="21"/>
              </w:rPr>
              <w:t>②为了循环利用与回收防复位试验排出的水，设备与集中供水系统贮水箱之间需要回水管道，建议设备与集中供水系统间的距离尽可能近</w:t>
            </w:r>
            <w:r>
              <w:rPr/>
              <w:t>；</w:t>
            </w:r>
          </w:p>
          <w:p>
            <w:pPr>
              <w:pStyle w:val="null3"/>
            </w:pPr>
            <w:r>
              <w:rPr>
                <w:sz w:val="21"/>
              </w:rPr>
              <w:t>③贮水要求</w:t>
            </w:r>
            <w:r>
              <w:rPr>
                <w:sz w:val="21"/>
              </w:rPr>
              <w:t>：</w:t>
            </w:r>
            <w:r>
              <w:rPr>
                <w:sz w:val="21"/>
              </w:rPr>
              <w:t>不小于</w:t>
            </w:r>
            <w:r>
              <w:rPr>
                <w:sz w:val="21"/>
              </w:rPr>
              <w:t>30m³；</w:t>
            </w:r>
          </w:p>
          <w:p>
            <w:pPr>
              <w:pStyle w:val="null3"/>
            </w:pPr>
            <w:r>
              <w:rPr>
                <w:sz w:val="21"/>
              </w:rPr>
              <w:t>④大流量供水要求：</w:t>
            </w:r>
            <w:r>
              <w:rPr/>
              <w:t>至少包含</w:t>
            </w:r>
            <w:r>
              <w:rPr>
                <w:sz w:val="21"/>
              </w:rPr>
              <w:t>10～520m³/</w:t>
            </w:r>
            <w:r>
              <w:rPr>
                <w:sz w:val="21"/>
              </w:rPr>
              <w:t>h</w:t>
            </w:r>
          </w:p>
          <w:p>
            <w:pPr>
              <w:pStyle w:val="null3"/>
            </w:pPr>
            <w:r>
              <w:rPr>
                <w:sz w:val="21"/>
              </w:rPr>
              <w:t>⑤小流量供水要求：</w:t>
            </w:r>
            <w:r>
              <w:rPr/>
              <w:t>至少包含</w:t>
            </w:r>
            <w:r>
              <w:rPr>
                <w:sz w:val="21"/>
              </w:rPr>
              <w:t>10～300L/min；</w:t>
            </w:r>
          </w:p>
          <w:p>
            <w:pPr>
              <w:pStyle w:val="null3"/>
            </w:pPr>
            <w:r>
              <w:rPr>
                <w:sz w:val="21"/>
              </w:rPr>
              <w:t>⑥水流速：每个试验工位≥4.5米/S；</w:t>
            </w:r>
          </w:p>
          <w:p>
            <w:pPr>
              <w:pStyle w:val="null3"/>
              <w:jc w:val="both"/>
            </w:pPr>
            <w:r>
              <w:rPr>
                <w:sz w:val="21"/>
              </w:rPr>
              <w:t>⑦水压要求：</w:t>
            </w:r>
            <w:r>
              <w:rPr>
                <w:sz w:val="21"/>
              </w:rPr>
              <w:t>至少包含</w:t>
            </w:r>
            <w:r>
              <w:rPr>
                <w:sz w:val="21"/>
              </w:rPr>
              <w:t>0～1.6MPa；</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2.测试工位功能：工位安装座高度调节方式：应能电动升降，手动操作；</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3.流量测量：采用集中供水系统的流量计测量试验时的流量；</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4.测试主管道：</w:t>
            </w:r>
          </w:p>
          <w:p>
            <w:pPr>
              <w:pStyle w:val="null3"/>
            </w:pPr>
            <w:r>
              <w:rPr>
                <w:sz w:val="21"/>
              </w:rPr>
              <w:t>①主管道应该是模拟消防系统主管，用于安装样品，模拟消防系统的供水、供气的状态，满足进行水力摩阻与水冲击试验；</w:t>
            </w:r>
          </w:p>
          <w:p>
            <w:pPr>
              <w:pStyle w:val="null3"/>
            </w:pPr>
            <w:r>
              <w:rPr>
                <w:sz w:val="21"/>
              </w:rPr>
              <w:t>②主管道规格：≥φ200mm；</w:t>
            </w:r>
          </w:p>
          <w:p>
            <w:pPr>
              <w:pStyle w:val="null3"/>
            </w:pPr>
            <w:r>
              <w:rPr>
                <w:sz w:val="21"/>
              </w:rPr>
              <w:t>③工位管道规格：至少满足φ32mm、φ50mm、φ65mm、φ80mm、φ100mm、φ125mm、φ150mm、φ200mm；</w:t>
            </w:r>
          </w:p>
          <w:p>
            <w:pPr>
              <w:pStyle w:val="null3"/>
            </w:pPr>
            <w:r>
              <w:rPr>
                <w:sz w:val="21"/>
              </w:rPr>
              <w:t>④工位入口应采用软管联接主管道和工位管道；</w:t>
            </w:r>
          </w:p>
          <w:p>
            <w:pPr>
              <w:pStyle w:val="null3"/>
            </w:pPr>
            <w:r>
              <w:rPr>
                <w:sz w:val="21"/>
              </w:rPr>
              <w:t>⑤供水侧与系统侧直管段接口处应采用电动阀进行启闭。</w:t>
            </w:r>
          </w:p>
          <w:p>
            <w:pPr>
              <w:pStyle w:val="null3"/>
            </w:pPr>
            <w:r>
              <w:rPr>
                <w:sz w:val="21"/>
              </w:rPr>
              <w:t>⑥下直管段安装电动升降器，上直管段位置固定；</w:t>
            </w:r>
          </w:p>
          <w:p>
            <w:pPr>
              <w:pStyle w:val="null3"/>
            </w:pPr>
            <w:r>
              <w:rPr>
                <w:sz w:val="21"/>
              </w:rPr>
              <w:t>⑦供水侧应与系统均可以和贮气罐联接，可以通过阀门切换实现快速释放或防复位性能测试；</w:t>
            </w:r>
          </w:p>
          <w:p>
            <w:pPr>
              <w:pStyle w:val="null3"/>
              <w:jc w:val="both"/>
            </w:pPr>
            <w:r>
              <w:rPr>
                <w:sz w:val="21"/>
              </w:rPr>
              <w:t>⑧管道应采用热镀锌管焊接而成，接口采用法兰联接；</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5.测试支管：</w:t>
            </w:r>
          </w:p>
          <w:p>
            <w:pPr>
              <w:pStyle w:val="null3"/>
            </w:pPr>
            <w:r>
              <w:rPr>
                <w:sz w:val="21"/>
              </w:rPr>
              <w:t>①测试支管应用于模拟消防系统末端，模拟系统使用工况，进行测试的管道。</w:t>
            </w:r>
          </w:p>
          <w:p>
            <w:pPr>
              <w:pStyle w:val="null3"/>
            </w:pPr>
            <w:r>
              <w:rPr>
                <w:sz w:val="21"/>
              </w:rPr>
              <w:t>②主要功能：应该满足功能试验、动作循环试、水流开关的灵敏度试验；</w:t>
            </w:r>
          </w:p>
          <w:p>
            <w:pPr>
              <w:pStyle w:val="null3"/>
            </w:pPr>
            <w:r>
              <w:rPr>
                <w:sz w:val="21"/>
              </w:rPr>
              <w:t>③调节阀应该能调整报警流量、水流开关的灵敏度试验及工作循环试验的流量；</w:t>
            </w:r>
          </w:p>
          <w:p>
            <w:pPr>
              <w:pStyle w:val="null3"/>
            </w:pPr>
            <w:r>
              <w:rPr>
                <w:sz w:val="21"/>
              </w:rPr>
              <w:t>④支管电磁阀应能进行动作循环试验；</w:t>
            </w:r>
          </w:p>
          <w:p>
            <w:pPr>
              <w:pStyle w:val="null3"/>
            </w:pPr>
            <w:r>
              <w:rPr>
                <w:sz w:val="21"/>
              </w:rPr>
              <w:t>⑤每个工位应当配置限流阀、电磁阀与球阀各1套，各工位支管汇成一条总管，一端连接空压机，一端球阀连接回水箱；</w:t>
            </w:r>
          </w:p>
          <w:p>
            <w:pPr>
              <w:pStyle w:val="null3"/>
              <w:jc w:val="both"/>
            </w:pPr>
            <w:r>
              <w:rPr>
                <w:sz w:val="21"/>
              </w:rPr>
              <w:t>⑥支架规格不小于1"热镀锌管；</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6.贮液缓冲罐：</w:t>
            </w:r>
          </w:p>
          <w:p>
            <w:pPr>
              <w:pStyle w:val="null3"/>
            </w:pPr>
            <w:r>
              <w:rPr>
                <w:sz w:val="21"/>
              </w:rPr>
              <w:t>①功能：防复位与快速释放试验贮水、贮气；</w:t>
            </w:r>
          </w:p>
          <w:p>
            <w:pPr>
              <w:pStyle w:val="null3"/>
            </w:pPr>
            <w:r>
              <w:rPr>
                <w:sz w:val="21"/>
              </w:rPr>
              <w:t>②容积：≥1.9m</w:t>
            </w:r>
            <w:r>
              <w:rPr>
                <w:sz w:val="21"/>
                <w:vertAlign w:val="superscript"/>
              </w:rPr>
              <w:t>3</w:t>
            </w:r>
            <w:r>
              <w:rPr>
                <w:sz w:val="21"/>
              </w:rPr>
              <w:t>；</w:t>
            </w:r>
          </w:p>
          <w:p>
            <w:pPr>
              <w:pStyle w:val="null3"/>
            </w:pPr>
            <w:r>
              <w:rPr>
                <w:sz w:val="21"/>
              </w:rPr>
              <w:t>③额定压力：不小于1.0MPa；</w:t>
            </w:r>
          </w:p>
          <w:p>
            <w:pPr>
              <w:pStyle w:val="null3"/>
            </w:pPr>
            <w:r>
              <w:rPr>
                <w:sz w:val="21"/>
              </w:rPr>
              <w:t>④直径：≥1.0m；</w:t>
            </w:r>
          </w:p>
          <w:p>
            <w:pPr>
              <w:pStyle w:val="null3"/>
            </w:pPr>
            <w:r>
              <w:rPr>
                <w:sz w:val="21"/>
              </w:rPr>
              <w:t>⑤进出口：≥DN80；</w:t>
            </w:r>
          </w:p>
          <w:p>
            <w:pPr>
              <w:pStyle w:val="null3"/>
            </w:pPr>
            <w:r>
              <w:rPr>
                <w:sz w:val="21"/>
              </w:rPr>
              <w:t>⑥防复位试验应用</w:t>
            </w:r>
            <w:r>
              <w:rPr>
                <w:sz w:val="21"/>
              </w:rPr>
              <w:t>；</w:t>
            </w:r>
          </w:p>
          <w:p>
            <w:pPr>
              <w:pStyle w:val="null3"/>
              <w:jc w:val="both"/>
            </w:pPr>
            <w:r>
              <w:rPr>
                <w:sz w:val="21"/>
              </w:rPr>
              <w:t>⑦快速释放试验应用</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7.空气压缩机：</w:t>
            </w:r>
          </w:p>
          <w:p>
            <w:pPr>
              <w:pStyle w:val="null3"/>
            </w:pPr>
            <w:r>
              <w:rPr>
                <w:sz w:val="21"/>
              </w:rPr>
              <w:t>①气源应经过滤干燥处理；</w:t>
            </w:r>
          </w:p>
          <w:p>
            <w:pPr>
              <w:pStyle w:val="null3"/>
            </w:pPr>
            <w:r>
              <w:rPr>
                <w:sz w:val="21"/>
              </w:rPr>
              <w:t>②气源压力：</w:t>
            </w:r>
            <w:r>
              <w:rPr>
                <w:sz w:val="21"/>
              </w:rPr>
              <w:t>至少</w:t>
            </w:r>
            <w:r>
              <w:rPr>
                <w:sz w:val="21"/>
              </w:rPr>
              <w:t>需满足</w:t>
            </w:r>
            <w:r>
              <w:rPr>
                <w:sz w:val="21"/>
              </w:rPr>
              <w:t>0.5～1.25MPa；</w:t>
            </w:r>
          </w:p>
          <w:p>
            <w:pPr>
              <w:pStyle w:val="null3"/>
              <w:jc w:val="both"/>
            </w:pPr>
            <w:r>
              <w:rPr>
                <w:sz w:val="21"/>
              </w:rPr>
              <w:t>③供气流量：≥1500L/min。</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rPr>
              <w:t>8.测试系统：</w:t>
            </w:r>
          </w:p>
          <w:p>
            <w:pPr>
              <w:pStyle w:val="null3"/>
            </w:pPr>
            <w:r>
              <w:rPr>
                <w:sz w:val="21"/>
              </w:rPr>
              <w:t>流量测量</w:t>
            </w:r>
            <w:r>
              <w:rPr>
                <w:sz w:val="21"/>
              </w:rPr>
              <w:t>范围</w:t>
            </w:r>
            <w:r>
              <w:rPr>
                <w:sz w:val="21"/>
              </w:rPr>
              <w:t>：</w:t>
            </w:r>
          </w:p>
          <w:p>
            <w:pPr>
              <w:pStyle w:val="null3"/>
            </w:pPr>
            <w:r>
              <w:rPr>
                <w:sz w:val="21"/>
              </w:rPr>
              <w:t>20～600m</w:t>
            </w:r>
            <w:r>
              <w:rPr>
                <w:sz w:val="21"/>
                <w:vertAlign w:val="superscript"/>
              </w:rPr>
              <w:t>3</w:t>
            </w:r>
            <w:r>
              <w:rPr>
                <w:sz w:val="21"/>
              </w:rPr>
              <w:t>/h，精度：</w:t>
            </w:r>
            <w:r>
              <w:rPr>
                <w:sz w:val="21"/>
              </w:rPr>
              <w:t>不低于</w:t>
            </w:r>
            <w:r>
              <w:rPr>
                <w:sz w:val="21"/>
              </w:rPr>
              <w:t>0.5级；</w:t>
            </w:r>
          </w:p>
          <w:p>
            <w:pPr>
              <w:pStyle w:val="null3"/>
            </w:pPr>
            <w:r>
              <w:rPr>
                <w:sz w:val="21"/>
              </w:rPr>
              <w:t>9-300L/min，精度：</w:t>
            </w:r>
            <w:r>
              <w:rPr>
                <w:sz w:val="21"/>
              </w:rPr>
              <w:t>不低于</w:t>
            </w:r>
            <w:r>
              <w:rPr>
                <w:sz w:val="21"/>
              </w:rPr>
              <w:t>0.5级；</w:t>
            </w:r>
          </w:p>
          <w:p>
            <w:pPr>
              <w:pStyle w:val="null3"/>
            </w:pPr>
            <w:r>
              <w:rPr>
                <w:sz w:val="21"/>
              </w:rPr>
              <w:t>差压变送器：（两套）</w:t>
            </w:r>
          </w:p>
          <w:p>
            <w:pPr>
              <w:pStyle w:val="null3"/>
            </w:pPr>
            <w:r>
              <w:rPr>
                <w:sz w:val="21"/>
              </w:rPr>
              <w:t>不低于</w:t>
            </w:r>
            <w:r>
              <w:rPr>
                <w:sz w:val="21"/>
              </w:rPr>
              <w:t>0.05MPa，精度0.1级；</w:t>
            </w:r>
          </w:p>
          <w:p>
            <w:pPr>
              <w:pStyle w:val="null3"/>
            </w:pPr>
            <w:r>
              <w:rPr>
                <w:sz w:val="21"/>
              </w:rPr>
              <w:t>不低于</w:t>
            </w:r>
            <w:r>
              <w:rPr>
                <w:sz w:val="21"/>
              </w:rPr>
              <w:t>0.3MPa，精度0.1级；</w:t>
            </w:r>
          </w:p>
          <w:p>
            <w:pPr>
              <w:pStyle w:val="null3"/>
              <w:jc w:val="both"/>
            </w:pPr>
            <w:r>
              <w:rPr>
                <w:sz w:val="21"/>
              </w:rPr>
              <w:t>压力变送器：</w:t>
            </w:r>
            <w:r>
              <w:rPr>
                <w:sz w:val="21"/>
              </w:rPr>
              <w:t>至少包含</w:t>
            </w:r>
            <w:r>
              <w:rPr>
                <w:sz w:val="21"/>
              </w:rPr>
              <w:t>0-4MPa</w:t>
            </w:r>
            <w:r>
              <w:rPr>
                <w:sz w:val="21"/>
              </w:rPr>
              <w:t>，精度</w:t>
            </w:r>
            <w:r>
              <w:rPr>
                <w:sz w:val="21"/>
              </w:rPr>
              <w:t>0.15级。</w:t>
            </w:r>
          </w:p>
        </w:tc>
      </w:tr>
      <w:tr>
        <w:tc>
          <w:tcPr>
            <w:tcW w:type="dxa" w:w="2076"/>
          </w:tcPr>
          <w:p/>
        </w:tc>
        <w:tc>
          <w:tcPr>
            <w:tcW w:type="dxa" w:w="415"/>
          </w:tcPr>
          <w:p>
            <w:pPr>
              <w:pStyle w:val="null3"/>
            </w:pPr>
            <w:r>
              <w:rPr/>
              <w:t>10</w:t>
            </w:r>
          </w:p>
        </w:tc>
        <w:tc>
          <w:tcPr>
            <w:tcW w:type="dxa" w:w="5814"/>
          </w:tcPr>
          <w:p>
            <w:pPr>
              <w:pStyle w:val="null3"/>
              <w:jc w:val="both"/>
            </w:pPr>
            <w:r>
              <w:rPr>
                <w:sz w:val="21"/>
              </w:rPr>
              <w:t>配置</w:t>
            </w:r>
            <w:r>
              <w:rPr>
                <w:sz w:val="21"/>
              </w:rPr>
              <w:t>CPU不低于主频3.2GHz处理器性能，</w:t>
            </w:r>
            <w:r>
              <w:rPr>
                <w:sz w:val="21"/>
              </w:rPr>
              <w:t>内存</w:t>
            </w:r>
            <w:r>
              <w:rPr>
                <w:sz w:val="21"/>
              </w:rPr>
              <w:t>不低于</w:t>
            </w:r>
            <w:r>
              <w:rPr>
                <w:sz w:val="21"/>
              </w:rPr>
              <w:t>32G</w:t>
            </w:r>
            <w:r>
              <w:rPr>
                <w:sz w:val="21"/>
              </w:rPr>
              <w:t>，</w:t>
            </w:r>
            <w:r>
              <w:rPr>
                <w:sz w:val="21"/>
              </w:rPr>
              <w:t>存储容量</w:t>
            </w:r>
            <w:r>
              <w:rPr>
                <w:sz w:val="21"/>
              </w:rPr>
              <w:t>不低于</w:t>
            </w:r>
            <w:r>
              <w:rPr>
                <w:sz w:val="21"/>
              </w:rPr>
              <w:t>500G SSD X1+不低于1T SATA硬盘</w:t>
            </w:r>
            <w:r>
              <w:rPr>
                <w:sz w:val="21"/>
              </w:rPr>
              <w:t>，</w:t>
            </w:r>
            <w:r>
              <w:rPr>
                <w:sz w:val="21"/>
              </w:rPr>
              <w:t>DVD-RW</w:t>
            </w:r>
            <w:r>
              <w:rPr>
                <w:sz w:val="21"/>
              </w:rPr>
              <w:t>光驱</w:t>
            </w:r>
            <w:r>
              <w:rPr>
                <w:sz w:val="21"/>
              </w:rPr>
              <w:t>，</w:t>
            </w:r>
            <w:r>
              <w:rPr>
                <w:sz w:val="21"/>
              </w:rPr>
              <w:t>LCD显示设备</w:t>
            </w:r>
            <w:r>
              <w:rPr>
                <w:sz w:val="21"/>
              </w:rPr>
              <w:t>不低于</w:t>
            </w:r>
            <w:r>
              <w:rPr>
                <w:sz w:val="21"/>
              </w:rPr>
              <w:t>23英寸，配备正版操作系统及文字处理软件，及快速输出设备具备自动打印功能。</w:t>
            </w:r>
          </w:p>
        </w:tc>
      </w:tr>
      <w:tr>
        <w:tc>
          <w:tcPr>
            <w:tcW w:type="dxa" w:w="2076"/>
          </w:tcPr>
          <w:p/>
        </w:tc>
        <w:tc>
          <w:tcPr>
            <w:tcW w:type="dxa" w:w="415"/>
          </w:tcPr>
          <w:p>
            <w:pPr>
              <w:pStyle w:val="null3"/>
            </w:pPr>
            <w:r>
              <w:rPr/>
              <w:t>11</w:t>
            </w:r>
          </w:p>
        </w:tc>
        <w:tc>
          <w:tcPr>
            <w:tcW w:type="dxa" w:w="5814"/>
          </w:tcPr>
          <w:p>
            <w:pPr>
              <w:pStyle w:val="null3"/>
              <w:jc w:val="both"/>
            </w:pPr>
            <w:r>
              <w:rPr>
                <w:sz w:val="21"/>
              </w:rPr>
              <w:t>设备的供水源和供电位置由</w:t>
            </w:r>
            <w:r>
              <w:rPr>
                <w:sz w:val="21"/>
              </w:rPr>
              <w:t>采购人</w:t>
            </w:r>
            <w:r>
              <w:rPr>
                <w:sz w:val="21"/>
              </w:rPr>
              <w:t>提供指定地点（距离设备不超过</w:t>
            </w:r>
            <w:r>
              <w:rPr>
                <w:sz w:val="21"/>
              </w:rPr>
              <w:t>5米），设备所需用电和用水应由供应商自行按需连接</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邵氏硬度计（含AD型）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GB</w:t>
            </w:r>
            <w:r>
              <w:rPr>
                <w:sz w:val="21"/>
              </w:rPr>
              <w:t xml:space="preserve"> </w:t>
            </w:r>
            <w:r>
              <w:rPr>
                <w:sz w:val="21"/>
              </w:rPr>
              <w:t>5135.6-2018第7.7密封件试验； GB/T</w:t>
            </w:r>
            <w:r>
              <w:rPr>
                <w:sz w:val="21"/>
              </w:rPr>
              <w:t xml:space="preserve"> </w:t>
            </w:r>
            <w:r>
              <w:rPr>
                <w:sz w:val="21"/>
              </w:rPr>
              <w:t>21873-2008</w:t>
            </w:r>
            <w:r>
              <w:rPr>
                <w:sz w:val="21"/>
              </w:rPr>
              <w:t>第</w:t>
            </w:r>
            <w:r>
              <w:rPr>
                <w:sz w:val="21"/>
              </w:rPr>
              <w:t>4.2.3硬度试验要求</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测量范围：</w:t>
            </w:r>
          </w:p>
          <w:p>
            <w:pPr>
              <w:pStyle w:val="null3"/>
            </w:pPr>
            <w:r>
              <w:rPr>
                <w:sz w:val="21"/>
              </w:rPr>
              <w:t>A型：</w:t>
            </w:r>
            <w:r>
              <w:rPr>
                <w:sz w:val="21"/>
              </w:rPr>
              <w:t>至少</w:t>
            </w:r>
            <w:r>
              <w:rPr>
                <w:sz w:val="21"/>
              </w:rPr>
              <w:t>应满足</w:t>
            </w:r>
            <w:r>
              <w:rPr>
                <w:sz w:val="21"/>
              </w:rPr>
              <w:t>10～90HA   分辨率：不低于1HA</w:t>
            </w:r>
          </w:p>
          <w:p>
            <w:pPr>
              <w:pStyle w:val="null3"/>
              <w:jc w:val="both"/>
            </w:pPr>
            <w:r>
              <w:rPr>
                <w:sz w:val="21"/>
              </w:rPr>
              <w:t>D型：</w:t>
            </w:r>
            <w:r>
              <w:rPr>
                <w:sz w:val="21"/>
              </w:rPr>
              <w:t>至少</w:t>
            </w:r>
            <w:r>
              <w:rPr>
                <w:sz w:val="21"/>
              </w:rPr>
              <w:t>应满足</w:t>
            </w:r>
            <w:r>
              <w:rPr>
                <w:sz w:val="21"/>
              </w:rPr>
              <w:t>10～90HD   分辨率：不低于1HD</w:t>
            </w:r>
          </w:p>
        </w:tc>
      </w:tr>
      <w:tr>
        <w:tc>
          <w:tcPr>
            <w:tcW w:type="dxa" w:w="2076"/>
          </w:tcPr>
          <w:p/>
        </w:tc>
        <w:tc>
          <w:tcPr>
            <w:tcW w:type="dxa" w:w="415"/>
          </w:tcPr>
          <w:p>
            <w:pPr>
              <w:pStyle w:val="null3"/>
            </w:pPr>
            <w:r>
              <w:rPr/>
              <w:t>3</w:t>
            </w:r>
          </w:p>
        </w:tc>
        <w:tc>
          <w:tcPr>
            <w:tcW w:type="dxa" w:w="5814"/>
          </w:tcPr>
          <w:p>
            <w:pPr>
              <w:pStyle w:val="null3"/>
              <w:jc w:val="both"/>
            </w:pPr>
            <w:r>
              <w:rPr>
                <w:sz w:val="21"/>
              </w:rPr>
              <w:t>测试支架：</w:t>
            </w:r>
            <w:r>
              <w:rPr>
                <w:sz w:val="21"/>
              </w:rPr>
              <w:t>钢制支架</w:t>
            </w:r>
            <w:r>
              <w:rPr>
                <w:sz w:val="21"/>
              </w:rPr>
              <w:t>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过载能力试验装置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GB</w:t>
            </w:r>
            <w:r>
              <w:rPr>
                <w:sz w:val="21"/>
              </w:rPr>
              <w:t xml:space="preserve"> </w:t>
            </w:r>
            <w:r>
              <w:rPr>
                <w:sz w:val="21"/>
              </w:rPr>
              <w:t>5135.6-2018第7.17条过载能力试验；</w:t>
            </w:r>
          </w:p>
        </w:tc>
      </w:tr>
      <w:tr>
        <w:tc>
          <w:tcPr>
            <w:tcW w:type="dxa" w:w="2076"/>
          </w:tcPr>
          <w:p/>
        </w:tc>
        <w:tc>
          <w:tcPr>
            <w:tcW w:type="dxa" w:w="415"/>
          </w:tcPr>
          <w:p>
            <w:pPr>
              <w:pStyle w:val="null3"/>
            </w:pPr>
            <w:r>
              <w:rPr/>
              <w:t>2</w:t>
            </w:r>
          </w:p>
        </w:tc>
        <w:tc>
          <w:tcPr>
            <w:tcW w:type="dxa" w:w="5814"/>
          </w:tcPr>
          <w:p>
            <w:pPr>
              <w:pStyle w:val="null3"/>
              <w:jc w:val="both"/>
            </w:pPr>
            <w:r>
              <w:rPr>
                <w:sz w:val="21"/>
              </w:rPr>
              <w:t>输出电压：</w:t>
            </w:r>
            <w:r>
              <w:rPr>
                <w:sz w:val="21"/>
              </w:rPr>
              <w:t>至少</w:t>
            </w:r>
            <w:r>
              <w:rPr>
                <w:sz w:val="21"/>
              </w:rPr>
              <w:t>应满足</w:t>
            </w:r>
            <w:r>
              <w:rPr>
                <w:sz w:val="21"/>
              </w:rPr>
              <w:t>0～150V DC；</w:t>
            </w:r>
          </w:p>
        </w:tc>
      </w:tr>
      <w:tr>
        <w:tc>
          <w:tcPr>
            <w:tcW w:type="dxa" w:w="2076"/>
          </w:tcPr>
          <w:p/>
        </w:tc>
        <w:tc>
          <w:tcPr>
            <w:tcW w:type="dxa" w:w="415"/>
          </w:tcPr>
          <w:p>
            <w:pPr>
              <w:pStyle w:val="null3"/>
            </w:pPr>
            <w:r>
              <w:rPr/>
              <w:t>3</w:t>
            </w:r>
          </w:p>
        </w:tc>
        <w:tc>
          <w:tcPr>
            <w:tcW w:type="dxa" w:w="5814"/>
          </w:tcPr>
          <w:p>
            <w:pPr>
              <w:pStyle w:val="null3"/>
              <w:jc w:val="both"/>
            </w:pPr>
            <w:r>
              <w:rPr>
                <w:sz w:val="21"/>
              </w:rPr>
              <w:t>输出电压精度：</w:t>
            </w:r>
            <w:r>
              <w:rPr>
                <w:sz w:val="21"/>
              </w:rPr>
              <w:t>±</w:t>
            </w:r>
            <w:r>
              <w:rPr>
                <w:sz w:val="21"/>
              </w:rPr>
              <w:t>1%；</w:t>
            </w:r>
          </w:p>
        </w:tc>
      </w:tr>
      <w:tr>
        <w:tc>
          <w:tcPr>
            <w:tcW w:type="dxa" w:w="2076"/>
          </w:tcPr>
          <w:p/>
        </w:tc>
        <w:tc>
          <w:tcPr>
            <w:tcW w:type="dxa" w:w="415"/>
          </w:tcPr>
          <w:p>
            <w:pPr>
              <w:pStyle w:val="null3"/>
            </w:pPr>
            <w:r>
              <w:rPr/>
              <w:t>4</w:t>
            </w:r>
          </w:p>
        </w:tc>
        <w:tc>
          <w:tcPr>
            <w:tcW w:type="dxa" w:w="5814"/>
          </w:tcPr>
          <w:p>
            <w:pPr>
              <w:pStyle w:val="null3"/>
              <w:jc w:val="both"/>
            </w:pPr>
            <w:r>
              <w:rPr>
                <w:sz w:val="21"/>
              </w:rPr>
              <w:t>试验频率：</w:t>
            </w:r>
            <w:r>
              <w:rPr>
                <w:sz w:val="21"/>
              </w:rPr>
              <w:t>至少</w:t>
            </w:r>
            <w:r>
              <w:rPr>
                <w:sz w:val="21"/>
              </w:rPr>
              <w:t>应满足</w:t>
            </w:r>
            <w:r>
              <w:rPr>
                <w:sz w:val="21"/>
              </w:rPr>
              <w:t>0～10次/Min（可设）；通电时间：0-30S（可设）</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rPr>
              <w:t>试验次数：</w:t>
            </w:r>
            <w:r>
              <w:rPr>
                <w:sz w:val="21"/>
              </w:rPr>
              <w:t>至少</w:t>
            </w:r>
            <w:r>
              <w:rPr>
                <w:sz w:val="21"/>
              </w:rPr>
              <w:t>应满足</w:t>
            </w:r>
            <w:r>
              <w:rPr>
                <w:sz w:val="21"/>
              </w:rPr>
              <w:t>0～9999次可设；</w:t>
            </w:r>
          </w:p>
        </w:tc>
      </w:tr>
      <w:tr>
        <w:tc>
          <w:tcPr>
            <w:tcW w:type="dxa" w:w="2076"/>
          </w:tcPr>
          <w:p/>
        </w:tc>
        <w:tc>
          <w:tcPr>
            <w:tcW w:type="dxa" w:w="415"/>
          </w:tcPr>
          <w:p>
            <w:pPr>
              <w:pStyle w:val="null3"/>
            </w:pPr>
            <w:r>
              <w:rPr/>
              <w:t>6</w:t>
            </w:r>
          </w:p>
        </w:tc>
        <w:tc>
          <w:tcPr>
            <w:tcW w:type="dxa" w:w="5814"/>
          </w:tcPr>
          <w:p>
            <w:pPr>
              <w:pStyle w:val="null3"/>
              <w:jc w:val="both"/>
            </w:pPr>
            <w:r>
              <w:rPr>
                <w:sz w:val="21"/>
              </w:rPr>
              <w:t>负载电流：</w:t>
            </w:r>
            <w:r>
              <w:rPr>
                <w:sz w:val="21"/>
              </w:rPr>
              <w:t>至少</w:t>
            </w:r>
            <w:r>
              <w:rPr>
                <w:sz w:val="21"/>
              </w:rPr>
              <w:t>应满足</w:t>
            </w:r>
            <w:r>
              <w:rPr>
                <w:sz w:val="21"/>
              </w:rPr>
              <w:t>0.6～6A；</w:t>
            </w:r>
          </w:p>
        </w:tc>
      </w:tr>
      <w:tr>
        <w:tc>
          <w:tcPr>
            <w:tcW w:type="dxa" w:w="2076"/>
          </w:tcPr>
          <w:p/>
        </w:tc>
        <w:tc>
          <w:tcPr>
            <w:tcW w:type="dxa" w:w="415"/>
          </w:tcPr>
          <w:p>
            <w:pPr>
              <w:pStyle w:val="null3"/>
            </w:pPr>
            <w:r>
              <w:rPr/>
              <w:t>7</w:t>
            </w:r>
          </w:p>
        </w:tc>
        <w:tc>
          <w:tcPr>
            <w:tcW w:type="dxa" w:w="5814"/>
          </w:tcPr>
          <w:p>
            <w:pPr>
              <w:pStyle w:val="null3"/>
              <w:jc w:val="both"/>
            </w:pPr>
            <w:r>
              <w:rPr>
                <w:sz w:val="21"/>
              </w:rPr>
              <w:t>最大负载功率：</w:t>
            </w:r>
            <w:r>
              <w:rPr>
                <w:sz w:val="21"/>
              </w:rPr>
              <w:t>≥1000W</w:t>
            </w:r>
          </w:p>
        </w:tc>
      </w:tr>
      <w:tr>
        <w:tc>
          <w:tcPr>
            <w:tcW w:type="dxa" w:w="2076"/>
          </w:tcPr>
          <w:p/>
        </w:tc>
        <w:tc>
          <w:tcPr>
            <w:tcW w:type="dxa" w:w="415"/>
          </w:tcPr>
          <w:p>
            <w:pPr>
              <w:pStyle w:val="null3"/>
            </w:pPr>
            <w:r>
              <w:rPr/>
              <w:t>8</w:t>
            </w:r>
          </w:p>
        </w:tc>
        <w:tc>
          <w:tcPr>
            <w:tcW w:type="dxa" w:w="5814"/>
          </w:tcPr>
          <w:p>
            <w:pPr>
              <w:pStyle w:val="null3"/>
              <w:jc w:val="both"/>
            </w:pPr>
            <w:r>
              <w:rPr>
                <w:sz w:val="21"/>
              </w:rPr>
              <w:t>操作方式：触摸屏操作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绝缘电阻测试仪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GB</w:t>
            </w:r>
            <w:r>
              <w:rPr>
                <w:sz w:val="21"/>
                <w:color w:val="0000FF"/>
                <w:u w:val="single"/>
              </w:rPr>
              <w:t xml:space="preserve"> </w:t>
            </w:r>
            <w:r>
              <w:rPr>
                <w:sz w:val="21"/>
              </w:rPr>
              <w:t>5135.6-2018第7.19条绝缘电阻试验；</w:t>
            </w:r>
          </w:p>
        </w:tc>
      </w:tr>
      <w:tr>
        <w:tc>
          <w:tcPr>
            <w:tcW w:type="dxa" w:w="2076"/>
          </w:tcPr>
          <w:p/>
        </w:tc>
        <w:tc>
          <w:tcPr>
            <w:tcW w:type="dxa" w:w="415"/>
          </w:tcPr>
          <w:p>
            <w:pPr>
              <w:pStyle w:val="null3"/>
            </w:pPr>
            <w:r>
              <w:rPr/>
              <w:t>2</w:t>
            </w:r>
          </w:p>
        </w:tc>
        <w:tc>
          <w:tcPr>
            <w:tcW w:type="dxa" w:w="5814"/>
          </w:tcPr>
          <w:p>
            <w:pPr>
              <w:pStyle w:val="null3"/>
              <w:jc w:val="both"/>
            </w:pPr>
            <w:r>
              <w:rPr>
                <w:sz w:val="21"/>
              </w:rPr>
              <w:t>试验电压</w:t>
            </w:r>
            <w:r>
              <w:rPr>
                <w:sz w:val="21"/>
              </w:rPr>
              <w:t>：</w:t>
            </w:r>
            <w:r>
              <w:rPr>
                <w:sz w:val="21"/>
              </w:rPr>
              <w:t>至少满足</w:t>
            </w:r>
            <w:r>
              <w:rPr>
                <w:sz w:val="21"/>
              </w:rPr>
              <w:t>250V/500V/1000V  DC</w:t>
            </w:r>
          </w:p>
        </w:tc>
      </w:tr>
      <w:tr>
        <w:tc>
          <w:tcPr>
            <w:tcW w:type="dxa" w:w="2076"/>
          </w:tcPr>
          <w:p/>
        </w:tc>
        <w:tc>
          <w:tcPr>
            <w:tcW w:type="dxa" w:w="415"/>
          </w:tcPr>
          <w:p>
            <w:pPr>
              <w:pStyle w:val="null3"/>
            </w:pPr>
            <w:r>
              <w:rPr/>
              <w:t>3</w:t>
            </w:r>
          </w:p>
        </w:tc>
        <w:tc>
          <w:tcPr>
            <w:tcW w:type="dxa" w:w="5814"/>
          </w:tcPr>
          <w:p>
            <w:pPr>
              <w:pStyle w:val="null3"/>
              <w:jc w:val="both"/>
            </w:pPr>
            <w:r>
              <w:rPr>
                <w:sz w:val="21"/>
              </w:rPr>
              <w:t>电阻测量范围：</w:t>
            </w:r>
            <w:r>
              <w:rPr>
                <w:sz w:val="21"/>
              </w:rPr>
              <w:t>至少包含</w:t>
            </w:r>
            <w:r>
              <w:rPr>
                <w:sz w:val="21"/>
              </w:rPr>
              <w:t>1～10000MΩ</w:t>
            </w:r>
          </w:p>
        </w:tc>
      </w:tr>
      <w:tr>
        <w:tc>
          <w:tcPr>
            <w:tcW w:type="dxa" w:w="2076"/>
          </w:tcPr>
          <w:p/>
        </w:tc>
        <w:tc>
          <w:tcPr>
            <w:tcW w:type="dxa" w:w="415"/>
          </w:tcPr>
          <w:p>
            <w:pPr>
              <w:pStyle w:val="null3"/>
            </w:pPr>
            <w:r>
              <w:rPr/>
              <w:t>4</w:t>
            </w:r>
          </w:p>
        </w:tc>
        <w:tc>
          <w:tcPr>
            <w:tcW w:type="dxa" w:w="5814"/>
          </w:tcPr>
          <w:p>
            <w:pPr>
              <w:pStyle w:val="null3"/>
              <w:jc w:val="both"/>
            </w:pPr>
            <w:r>
              <w:rPr>
                <w:sz w:val="21"/>
              </w:rPr>
              <w:t>测量精度：</w:t>
            </w:r>
            <w:r>
              <w:rPr>
                <w:sz w:val="21"/>
              </w:rPr>
              <w:t>不低于</w:t>
            </w:r>
            <w:r>
              <w:rPr>
                <w:sz w:val="21"/>
              </w:rPr>
              <w:t>±5%</w:t>
            </w:r>
          </w:p>
        </w:tc>
      </w:tr>
      <w:tr>
        <w:tc>
          <w:tcPr>
            <w:tcW w:type="dxa" w:w="2076"/>
          </w:tcPr>
          <w:p/>
        </w:tc>
        <w:tc>
          <w:tcPr>
            <w:tcW w:type="dxa" w:w="415"/>
          </w:tcPr>
          <w:p>
            <w:pPr>
              <w:pStyle w:val="null3"/>
            </w:pPr>
            <w:r>
              <w:rPr/>
              <w:t>5</w:t>
            </w:r>
          </w:p>
        </w:tc>
        <w:tc>
          <w:tcPr>
            <w:tcW w:type="dxa" w:w="5814"/>
          </w:tcPr>
          <w:p>
            <w:pPr>
              <w:pStyle w:val="null3"/>
              <w:jc w:val="both"/>
            </w:pPr>
            <w:r>
              <w:rPr>
                <w:sz w:val="21"/>
              </w:rPr>
              <w:t>操作方式：数字界面操作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接触电阻试验仪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GB</w:t>
            </w:r>
            <w:r>
              <w:rPr>
                <w:sz w:val="21"/>
                <w:color w:val="0000FF"/>
                <w:u w:val="single"/>
              </w:rPr>
              <w:t xml:space="preserve"> </w:t>
            </w:r>
            <w:r>
              <w:rPr>
                <w:sz w:val="21"/>
              </w:rPr>
              <w:t>5135.6-2018第7.21条接触电阻试验；</w:t>
            </w:r>
          </w:p>
        </w:tc>
      </w:tr>
      <w:tr>
        <w:tc>
          <w:tcPr>
            <w:tcW w:type="dxa" w:w="2076"/>
          </w:tcPr>
          <w:p/>
        </w:tc>
        <w:tc>
          <w:tcPr>
            <w:tcW w:type="dxa" w:w="415"/>
          </w:tcPr>
          <w:p>
            <w:pPr>
              <w:pStyle w:val="null3"/>
            </w:pPr>
            <w:r>
              <w:rPr/>
              <w:t>2</w:t>
            </w:r>
          </w:p>
        </w:tc>
        <w:tc>
          <w:tcPr>
            <w:tcW w:type="dxa" w:w="5814"/>
          </w:tcPr>
          <w:p>
            <w:pPr>
              <w:pStyle w:val="null3"/>
              <w:jc w:val="both"/>
            </w:pPr>
            <w:r>
              <w:rPr>
                <w:sz w:val="21"/>
              </w:rPr>
              <w:t>1.输入电压：AC220V±10％，50H</w:t>
            </w:r>
            <w:r>
              <w:rPr>
                <w:sz w:val="21"/>
              </w:rPr>
              <w:t>z</w:t>
            </w:r>
          </w:p>
        </w:tc>
      </w:tr>
      <w:tr>
        <w:tc>
          <w:tcPr>
            <w:tcW w:type="dxa" w:w="2076"/>
          </w:tcPr>
          <w:p/>
        </w:tc>
        <w:tc>
          <w:tcPr>
            <w:tcW w:type="dxa" w:w="415"/>
          </w:tcPr>
          <w:p>
            <w:pPr>
              <w:pStyle w:val="null3"/>
            </w:pPr>
            <w:r>
              <w:rPr/>
              <w:t>3</w:t>
            </w:r>
          </w:p>
        </w:tc>
        <w:tc>
          <w:tcPr>
            <w:tcW w:type="dxa" w:w="5814"/>
          </w:tcPr>
          <w:p>
            <w:pPr>
              <w:pStyle w:val="null3"/>
              <w:jc w:val="both"/>
            </w:pPr>
            <w:r>
              <w:rPr>
                <w:sz w:val="21"/>
              </w:rPr>
              <w:t>2.阻值量程：</w:t>
            </w:r>
            <w:r>
              <w:rPr>
                <w:sz w:val="21"/>
              </w:rPr>
              <w:t>至少包含</w:t>
            </w:r>
            <w:r>
              <w:rPr>
                <w:sz w:val="21"/>
              </w:rPr>
              <w:t>1000μΩ～10.00KΩ；</w:t>
            </w:r>
          </w:p>
        </w:tc>
      </w:tr>
      <w:tr>
        <w:tc>
          <w:tcPr>
            <w:tcW w:type="dxa" w:w="2076"/>
          </w:tcPr>
          <w:p/>
        </w:tc>
        <w:tc>
          <w:tcPr>
            <w:tcW w:type="dxa" w:w="415"/>
          </w:tcPr>
          <w:p>
            <w:pPr>
              <w:pStyle w:val="null3"/>
            </w:pPr>
            <w:r>
              <w:rPr/>
              <w:t>4</w:t>
            </w:r>
          </w:p>
        </w:tc>
        <w:tc>
          <w:tcPr>
            <w:tcW w:type="dxa" w:w="5814"/>
          </w:tcPr>
          <w:p>
            <w:pPr>
              <w:pStyle w:val="null3"/>
              <w:jc w:val="both"/>
            </w:pPr>
            <w:r>
              <w:rPr>
                <w:sz w:val="21"/>
              </w:rPr>
              <w:t>3.准确度：≤0.5%</w:t>
            </w:r>
          </w:p>
        </w:tc>
      </w:tr>
      <w:tr>
        <w:tc>
          <w:tcPr>
            <w:tcW w:type="dxa" w:w="2076"/>
          </w:tcPr>
          <w:p/>
        </w:tc>
        <w:tc>
          <w:tcPr>
            <w:tcW w:type="dxa" w:w="415"/>
          </w:tcPr>
          <w:p>
            <w:pPr>
              <w:pStyle w:val="null3"/>
            </w:pPr>
            <w:r>
              <w:rPr/>
              <w:t>5</w:t>
            </w:r>
          </w:p>
        </w:tc>
        <w:tc>
          <w:tcPr>
            <w:tcW w:type="dxa" w:w="5814"/>
          </w:tcPr>
          <w:p>
            <w:pPr>
              <w:pStyle w:val="null3"/>
              <w:jc w:val="both"/>
            </w:pPr>
            <w:r>
              <w:rPr>
                <w:sz w:val="21"/>
              </w:rPr>
              <w:t>4.显示：数显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工作电源试验装置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GB</w:t>
            </w:r>
            <w:r>
              <w:rPr>
                <w:sz w:val="21"/>
              </w:rPr>
              <w:t xml:space="preserve"> </w:t>
            </w:r>
            <w:r>
              <w:rPr>
                <w:sz w:val="21"/>
              </w:rPr>
              <w:t>5135.6-2018第7.20条工作电源试验；</w:t>
            </w:r>
          </w:p>
        </w:tc>
      </w:tr>
      <w:tr>
        <w:tc>
          <w:tcPr>
            <w:tcW w:type="dxa" w:w="2076"/>
          </w:tcPr>
          <w:p/>
        </w:tc>
        <w:tc>
          <w:tcPr>
            <w:tcW w:type="dxa" w:w="415"/>
          </w:tcPr>
          <w:p>
            <w:pPr>
              <w:pStyle w:val="null3"/>
            </w:pPr>
            <w:r>
              <w:rPr/>
              <w:t>2</w:t>
            </w:r>
          </w:p>
        </w:tc>
        <w:tc>
          <w:tcPr>
            <w:tcW w:type="dxa" w:w="5814"/>
          </w:tcPr>
          <w:p>
            <w:pPr>
              <w:pStyle w:val="null3"/>
              <w:jc w:val="both"/>
            </w:pPr>
            <w:r>
              <w:rPr>
                <w:sz w:val="21"/>
              </w:rPr>
              <w:t>1.电压输出：</w:t>
            </w:r>
            <w:r>
              <w:rPr>
                <w:sz w:val="21"/>
              </w:rPr>
              <w:t>至少</w:t>
            </w:r>
            <w:r>
              <w:rPr>
                <w:sz w:val="21"/>
              </w:rPr>
              <w:t>应满足</w:t>
            </w:r>
            <w:r>
              <w:rPr>
                <w:sz w:val="21"/>
              </w:rPr>
              <w:t>0-300V DC(可调)；</w:t>
            </w:r>
          </w:p>
        </w:tc>
      </w:tr>
      <w:tr>
        <w:tc>
          <w:tcPr>
            <w:tcW w:type="dxa" w:w="2076"/>
          </w:tcPr>
          <w:p/>
        </w:tc>
        <w:tc>
          <w:tcPr>
            <w:tcW w:type="dxa" w:w="415"/>
          </w:tcPr>
          <w:p>
            <w:pPr>
              <w:pStyle w:val="null3"/>
            </w:pPr>
            <w:r>
              <w:rPr/>
              <w:t>3</w:t>
            </w:r>
          </w:p>
        </w:tc>
        <w:tc>
          <w:tcPr>
            <w:tcW w:type="dxa" w:w="5814"/>
          </w:tcPr>
          <w:p>
            <w:pPr>
              <w:pStyle w:val="null3"/>
              <w:jc w:val="both"/>
            </w:pPr>
            <w:r>
              <w:rPr>
                <w:sz w:val="21"/>
              </w:rPr>
              <w:t>2.最大输出功率：≥3000W；</w:t>
            </w:r>
          </w:p>
        </w:tc>
      </w:tr>
      <w:tr>
        <w:tc>
          <w:tcPr>
            <w:tcW w:type="dxa" w:w="2076"/>
          </w:tcPr>
          <w:p/>
        </w:tc>
        <w:tc>
          <w:tcPr>
            <w:tcW w:type="dxa" w:w="415"/>
          </w:tcPr>
          <w:p>
            <w:pPr>
              <w:pStyle w:val="null3"/>
            </w:pPr>
            <w:r>
              <w:rPr/>
              <w:t>4</w:t>
            </w:r>
          </w:p>
        </w:tc>
        <w:tc>
          <w:tcPr>
            <w:tcW w:type="dxa" w:w="5814"/>
          </w:tcPr>
          <w:p>
            <w:pPr>
              <w:pStyle w:val="null3"/>
              <w:jc w:val="both"/>
            </w:pPr>
            <w:r>
              <w:rPr>
                <w:sz w:val="21"/>
              </w:rPr>
              <w:t>3</w:t>
            </w:r>
            <w:r>
              <w:rPr>
                <w:sz w:val="21"/>
              </w:rPr>
              <w:t>.测试时间：</w:t>
            </w:r>
            <w:r>
              <w:rPr>
                <w:sz w:val="21"/>
              </w:rPr>
              <w:t>至少包含</w:t>
            </w:r>
            <w:r>
              <w:rPr>
                <w:sz w:val="21"/>
              </w:rPr>
              <w:t>0～999Min，</w:t>
            </w:r>
            <w:r>
              <w:rPr>
                <w:sz w:val="21"/>
              </w:rPr>
              <w:t>可调；</w:t>
            </w:r>
          </w:p>
        </w:tc>
      </w:tr>
      <w:tr>
        <w:tc>
          <w:tcPr>
            <w:tcW w:type="dxa" w:w="2076"/>
          </w:tcPr>
          <w:p/>
        </w:tc>
        <w:tc>
          <w:tcPr>
            <w:tcW w:type="dxa" w:w="415"/>
          </w:tcPr>
          <w:p>
            <w:pPr>
              <w:pStyle w:val="null3"/>
            </w:pPr>
            <w:r>
              <w:rPr/>
              <w:t>5</w:t>
            </w:r>
          </w:p>
        </w:tc>
        <w:tc>
          <w:tcPr>
            <w:tcW w:type="dxa" w:w="5814"/>
          </w:tcPr>
          <w:p>
            <w:pPr>
              <w:pStyle w:val="null3"/>
              <w:jc w:val="both"/>
            </w:pPr>
            <w:r>
              <w:rPr>
                <w:sz w:val="21"/>
              </w:rPr>
              <w:t>4.操作方式：人机界面；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耐火烧试验装置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应满足自动喷水灭火系统</w:t>
            </w:r>
          </w:p>
          <w:p>
            <w:pPr>
              <w:pStyle w:val="null3"/>
            </w:pPr>
            <w:r>
              <w:rPr>
                <w:sz w:val="21"/>
              </w:rPr>
              <w:t>GB 5135.2-2003  第2部分 湿式报警阀、延迟器、水力警铃：4.20耐火性能/5.11耐火试验；</w:t>
            </w:r>
          </w:p>
          <w:p>
            <w:pPr>
              <w:pStyle w:val="null3"/>
            </w:pPr>
            <w:r>
              <w:rPr>
                <w:sz w:val="21"/>
              </w:rPr>
              <w:t>GB 5135.4-2003 自动喷水灭火系统 第4部分 干式报警阀：4.13耐火性能/5.10耐火试验；</w:t>
            </w:r>
          </w:p>
          <w:p>
            <w:pPr>
              <w:pStyle w:val="null3"/>
            </w:pPr>
            <w:r>
              <w:rPr>
                <w:sz w:val="21"/>
              </w:rPr>
              <w:t>GB 5135.5-2018自动喷水灭火系统第５部分 雨淋报警阀：6.17耐火性能/7.12耐火试验；</w:t>
            </w:r>
          </w:p>
          <w:p>
            <w:pPr>
              <w:pStyle w:val="null3"/>
            </w:pPr>
            <w:r>
              <w:rPr>
                <w:sz w:val="21"/>
              </w:rPr>
              <w:t>GB 5135.14-2011自动喷水灭火系统第14部分：预作用装置：5.2.9耐火性能/6.21耐火试验；</w:t>
            </w:r>
          </w:p>
          <w:p>
            <w:pPr>
              <w:pStyle w:val="null3"/>
              <w:jc w:val="both"/>
            </w:pPr>
            <w:r>
              <w:rPr>
                <w:sz w:val="21"/>
              </w:rPr>
              <w:t>GB 5135.11-2006 自动喷水灭火系统 第11部分 沟槽式管接件：6.18耐火性能/7.14耐火性能试验；</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1.供水要求：</w:t>
            </w:r>
          </w:p>
          <w:p>
            <w:pPr>
              <w:pStyle w:val="null3"/>
            </w:pPr>
            <w:r>
              <w:rPr>
                <w:sz w:val="21"/>
              </w:rPr>
              <w:t>配备独立供水装置；</w:t>
            </w:r>
          </w:p>
          <w:p>
            <w:pPr>
              <w:pStyle w:val="null3"/>
            </w:pPr>
            <w:r>
              <w:rPr>
                <w:sz w:val="21"/>
              </w:rPr>
              <w:t>水箱容积：</w:t>
            </w:r>
            <w:r>
              <w:rPr>
                <w:sz w:val="21"/>
              </w:rPr>
              <w:t>≥150L，贮水循环利用；</w:t>
            </w:r>
          </w:p>
          <w:p>
            <w:pPr>
              <w:pStyle w:val="null3"/>
            </w:pPr>
            <w:r>
              <w:rPr>
                <w:sz w:val="21"/>
              </w:rPr>
              <w:t>供水方式：应采用水压变频调节；</w:t>
            </w:r>
          </w:p>
          <w:p>
            <w:pPr>
              <w:pStyle w:val="null3"/>
            </w:pPr>
            <w:r>
              <w:rPr>
                <w:sz w:val="21"/>
              </w:rPr>
              <w:t>供水流量：</w:t>
            </w:r>
            <w:r>
              <w:rPr>
                <w:sz w:val="21"/>
              </w:rPr>
              <w:t>≥100L/min；</w:t>
            </w:r>
          </w:p>
          <w:p>
            <w:pPr>
              <w:pStyle w:val="null3"/>
              <w:jc w:val="both"/>
            </w:pPr>
            <w:r>
              <w:rPr>
                <w:sz w:val="21"/>
              </w:rPr>
              <w:t>试验管道：应采用</w:t>
            </w:r>
            <w:r>
              <w:rPr>
                <w:sz w:val="21"/>
              </w:rPr>
              <w:t>DN65，不锈钢；</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2.燃烧装置：</w:t>
            </w:r>
          </w:p>
          <w:p>
            <w:pPr>
              <w:pStyle w:val="null3"/>
            </w:pPr>
            <w:r>
              <w:rPr>
                <w:sz w:val="21"/>
              </w:rPr>
              <w:t>试验温度：</w:t>
            </w:r>
            <w:r>
              <w:rPr>
                <w:sz w:val="21"/>
              </w:rPr>
              <w:t>800℃～900℃；</w:t>
            </w:r>
          </w:p>
          <w:p>
            <w:pPr>
              <w:pStyle w:val="null3"/>
            </w:pPr>
            <w:r>
              <w:rPr>
                <w:sz w:val="21"/>
              </w:rPr>
              <w:t>温度传感器测量范围：</w:t>
            </w:r>
            <w:r>
              <w:rPr/>
              <w:t>至少包含</w:t>
            </w:r>
            <w:r>
              <w:rPr>
                <w:sz w:val="21"/>
              </w:rPr>
              <w:t>0～1200℃</w:t>
            </w:r>
          </w:p>
          <w:p>
            <w:pPr>
              <w:pStyle w:val="null3"/>
            </w:pPr>
            <w:r>
              <w:rPr>
                <w:sz w:val="21"/>
              </w:rPr>
              <w:t>传感器精度：不低于</w:t>
            </w:r>
            <w:r>
              <w:rPr>
                <w:sz w:val="21"/>
              </w:rPr>
              <w:t>1级；</w:t>
            </w:r>
          </w:p>
          <w:p>
            <w:pPr>
              <w:pStyle w:val="null3"/>
            </w:pPr>
            <w:r>
              <w:rPr>
                <w:sz w:val="21"/>
              </w:rPr>
              <w:t>点火：手动点火；</w:t>
            </w:r>
          </w:p>
          <w:p>
            <w:pPr>
              <w:pStyle w:val="null3"/>
            </w:pPr>
            <w:r>
              <w:rPr>
                <w:sz w:val="21"/>
              </w:rPr>
              <w:t>油盘</w:t>
            </w:r>
            <w:r>
              <w:rPr>
                <w:sz w:val="21"/>
              </w:rPr>
              <w:t>1尺寸</w:t>
            </w:r>
            <w:r>
              <w:rPr>
                <w:sz w:val="21"/>
              </w:rPr>
              <w:t>（</w:t>
            </w:r>
            <w:r>
              <w:rPr>
                <w:sz w:val="21"/>
              </w:rPr>
              <w:t>L</w:t>
            </w:r>
            <w:r>
              <w:rPr>
                <w:sz w:val="21"/>
              </w:rPr>
              <w:t>×</w:t>
            </w:r>
            <w:r>
              <w:rPr>
                <w:sz w:val="21"/>
              </w:rPr>
              <w:t>W</w:t>
            </w:r>
            <w:r>
              <w:rPr>
                <w:sz w:val="21"/>
              </w:rPr>
              <w:t>×</w:t>
            </w:r>
            <w:r>
              <w:rPr>
                <w:sz w:val="21"/>
              </w:rPr>
              <w:t>H）</w:t>
            </w:r>
            <w:r>
              <w:rPr>
                <w:sz w:val="21"/>
              </w:rPr>
              <w:t>：</w:t>
            </w:r>
            <w:r>
              <w:rPr>
                <w:sz w:val="21"/>
              </w:rPr>
              <w:t>1000mm±3mm×1000mm±3mm×200mm±3mm</w:t>
            </w:r>
            <w:r>
              <w:rPr>
                <w:sz w:val="21"/>
              </w:rPr>
              <w:t>，</w:t>
            </w:r>
            <w:r>
              <w:rPr>
                <w:sz w:val="21"/>
              </w:rPr>
              <w:t>用于报警阀火烧试验；</w:t>
            </w:r>
          </w:p>
          <w:p>
            <w:pPr>
              <w:pStyle w:val="null3"/>
              <w:jc w:val="both"/>
            </w:pPr>
            <w:r>
              <w:rPr>
                <w:sz w:val="21"/>
              </w:rPr>
              <w:t>油盘</w:t>
            </w:r>
            <w:r>
              <w:rPr>
                <w:sz w:val="21"/>
              </w:rPr>
              <w:t>2尺寸</w:t>
            </w:r>
            <w:r>
              <w:rPr>
                <w:sz w:val="21"/>
              </w:rPr>
              <w:t>（</w:t>
            </w:r>
            <w:r>
              <w:rPr>
                <w:sz w:val="21"/>
              </w:rPr>
              <w:t>L</w:t>
            </w:r>
            <w:r>
              <w:rPr>
                <w:sz w:val="21"/>
              </w:rPr>
              <w:t>×</w:t>
            </w:r>
            <w:r>
              <w:rPr>
                <w:sz w:val="21"/>
              </w:rPr>
              <w:t>W</w:t>
            </w:r>
            <w:r>
              <w:rPr>
                <w:sz w:val="21"/>
              </w:rPr>
              <w:t>×</w:t>
            </w:r>
            <w:r>
              <w:rPr>
                <w:sz w:val="21"/>
              </w:rPr>
              <w:t>H）</w:t>
            </w:r>
            <w:r>
              <w:rPr>
                <w:sz w:val="21"/>
              </w:rPr>
              <w:t>：</w:t>
            </w:r>
            <w:r>
              <w:rPr>
                <w:sz w:val="21"/>
              </w:rPr>
              <w:t>600mm±3mm×300mm±3mm×200mm±3mm，厚≥6mm，用于沟槽式管件的火烧试验；</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3.适应样品通径范围：</w:t>
            </w:r>
            <w:r>
              <w:rPr>
                <w:sz w:val="21"/>
              </w:rPr>
              <w:t>至少</w:t>
            </w:r>
            <w:r>
              <w:rPr>
                <w:sz w:val="21"/>
              </w:rPr>
              <w:t>应满足</w:t>
            </w:r>
            <w:r>
              <w:rPr>
                <w:sz w:val="21"/>
              </w:rPr>
              <w:t>DN50～DN200；</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4.单吊臂承重：用于样品吊装，≥300Kg；</w:t>
            </w:r>
          </w:p>
        </w:tc>
      </w:tr>
      <w:tr>
        <w:tc>
          <w:tcPr>
            <w:tcW w:type="dxa" w:w="2076"/>
          </w:tcPr>
          <w:p/>
        </w:tc>
        <w:tc>
          <w:tcPr>
            <w:tcW w:type="dxa" w:w="415"/>
          </w:tcPr>
          <w:p>
            <w:pPr>
              <w:pStyle w:val="null3"/>
            </w:pPr>
            <w:r>
              <w:rPr/>
              <w:t>6</w:t>
            </w:r>
          </w:p>
        </w:tc>
        <w:tc>
          <w:tcPr>
            <w:tcW w:type="dxa" w:w="5814"/>
          </w:tcPr>
          <w:p>
            <w:pPr>
              <w:pStyle w:val="null3"/>
              <w:jc w:val="both"/>
            </w:pPr>
            <w:r>
              <w:rPr>
                <w:sz w:val="21"/>
              </w:rPr>
              <w:t>5.带安全泄压阀：用于保证测试过程中管内水汽化产生高压造成潜在的安全瘾患。</w:t>
            </w:r>
          </w:p>
        </w:tc>
      </w:tr>
      <w:tr>
        <w:tc>
          <w:tcPr>
            <w:tcW w:type="dxa" w:w="2076"/>
          </w:tcPr>
          <w:p/>
        </w:tc>
        <w:tc>
          <w:tcPr>
            <w:tcW w:type="dxa" w:w="415"/>
          </w:tcPr>
          <w:p>
            <w:pPr>
              <w:pStyle w:val="null3"/>
            </w:pPr>
            <w:r>
              <w:rPr/>
              <w:t>7</w:t>
            </w:r>
          </w:p>
        </w:tc>
        <w:tc>
          <w:tcPr>
            <w:tcW w:type="dxa" w:w="5814"/>
          </w:tcPr>
          <w:p>
            <w:pPr>
              <w:pStyle w:val="null3"/>
            </w:pPr>
            <w:r>
              <w:rPr>
                <w:sz w:val="21"/>
              </w:rPr>
              <w:t>6.控制系统：</w:t>
            </w:r>
          </w:p>
          <w:p>
            <w:pPr>
              <w:pStyle w:val="null3"/>
            </w:pPr>
            <w:r>
              <w:rPr>
                <w:sz w:val="21"/>
              </w:rPr>
              <w:t>①控制：触摸屏现场控制；</w:t>
            </w:r>
          </w:p>
          <w:p>
            <w:pPr>
              <w:pStyle w:val="null3"/>
              <w:jc w:val="both"/>
            </w:pPr>
            <w:r>
              <w:rPr>
                <w:sz w:val="21"/>
              </w:rPr>
              <w:t>②控制试验过程，控制供水流量；</w:t>
            </w:r>
          </w:p>
        </w:tc>
      </w:tr>
      <w:tr>
        <w:tc>
          <w:tcPr>
            <w:tcW w:type="dxa" w:w="2076"/>
          </w:tcPr>
          <w:p/>
        </w:tc>
        <w:tc>
          <w:tcPr>
            <w:tcW w:type="dxa" w:w="415"/>
          </w:tcPr>
          <w:p>
            <w:pPr>
              <w:pStyle w:val="null3"/>
            </w:pPr>
            <w:r>
              <w:rPr/>
              <w:t>8</w:t>
            </w:r>
          </w:p>
        </w:tc>
        <w:tc>
          <w:tcPr>
            <w:tcW w:type="dxa" w:w="5814"/>
          </w:tcPr>
          <w:p>
            <w:pPr>
              <w:pStyle w:val="null3"/>
              <w:jc w:val="both"/>
            </w:pPr>
            <w:r>
              <w:rPr>
                <w:sz w:val="21"/>
              </w:rPr>
              <w:t>设备的供水源和供电位置由</w:t>
            </w:r>
            <w:r>
              <w:rPr>
                <w:sz w:val="21"/>
              </w:rPr>
              <w:t>采购人</w:t>
            </w:r>
            <w:r>
              <w:rPr>
                <w:sz w:val="21"/>
              </w:rPr>
              <w:t>提供指定地点（距离设备不超过</w:t>
            </w:r>
            <w:r>
              <w:rPr>
                <w:sz w:val="21"/>
              </w:rPr>
              <w:t>5米），设备所需用电和用水应由供应商自行按需连接</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低温拉伸试验机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XF</w:t>
            </w:r>
            <w:r>
              <w:rPr>
                <w:sz w:val="21"/>
              </w:rPr>
              <w:t xml:space="preserve"> </w:t>
            </w:r>
            <w:r>
              <w:rPr>
                <w:sz w:val="21"/>
              </w:rPr>
              <w:t>478-2004第5.5条款低温拉伸试验；GB/T</w:t>
            </w:r>
            <w:r>
              <w:rPr>
                <w:sz w:val="21"/>
              </w:rPr>
              <w:t xml:space="preserve"> </w:t>
            </w:r>
            <w:r>
              <w:rPr>
                <w:sz w:val="21"/>
              </w:rPr>
              <w:t>2951.4-</w:t>
            </w:r>
            <w:r>
              <w:rPr>
                <w:sz w:val="21"/>
              </w:rPr>
              <w:t>1997</w:t>
            </w:r>
            <w:r>
              <w:rPr>
                <w:sz w:val="21"/>
              </w:rPr>
              <w:t>第</w:t>
            </w:r>
            <w:r>
              <w:rPr>
                <w:sz w:val="21"/>
              </w:rPr>
              <w:t>8.4条等相关标准要求。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1.适用范围：用于高分子材料、电线电缆、橡胶、塑胶等绝缘护套在0度到-30℃度环境下进行拉伸试验。试验标准：满足GB/T</w:t>
            </w:r>
            <w:r>
              <w:rPr>
                <w:sz w:val="21"/>
              </w:rPr>
              <w:t xml:space="preserve"> </w:t>
            </w:r>
            <w:r>
              <w:rPr>
                <w:sz w:val="21"/>
              </w:rPr>
              <w:t>2951.4-</w:t>
            </w:r>
            <w:r>
              <w:rPr>
                <w:sz w:val="21"/>
              </w:rPr>
              <w:t>1997</w:t>
            </w:r>
            <w:r>
              <w:rPr>
                <w:sz w:val="21"/>
              </w:rPr>
              <w:t>第</w:t>
            </w:r>
            <w:r>
              <w:rPr>
                <w:sz w:val="21"/>
              </w:rPr>
              <w:t>8.4条等相关标准要求。</w:t>
            </w:r>
          </w:p>
        </w:tc>
      </w:tr>
      <w:tr>
        <w:tc>
          <w:tcPr>
            <w:tcW w:type="dxa" w:w="2076"/>
          </w:tcPr>
          <w:p/>
        </w:tc>
        <w:tc>
          <w:tcPr>
            <w:tcW w:type="dxa" w:w="415"/>
          </w:tcPr>
          <w:p>
            <w:pPr>
              <w:pStyle w:val="null3"/>
            </w:pPr>
            <w:r>
              <w:rPr/>
              <w:t>3</w:t>
            </w:r>
          </w:p>
        </w:tc>
        <w:tc>
          <w:tcPr>
            <w:tcW w:type="dxa" w:w="5814"/>
          </w:tcPr>
          <w:p>
            <w:pPr>
              <w:pStyle w:val="null3"/>
              <w:jc w:val="both"/>
            </w:pPr>
            <w:r>
              <w:rPr>
                <w:sz w:val="21"/>
              </w:rPr>
              <w:t>2.控制方式：触摸屏控制+电机加载；</w:t>
            </w:r>
          </w:p>
        </w:tc>
      </w:tr>
      <w:tr>
        <w:tc>
          <w:tcPr>
            <w:tcW w:type="dxa" w:w="2076"/>
          </w:tcPr>
          <w:p/>
        </w:tc>
        <w:tc>
          <w:tcPr>
            <w:tcW w:type="dxa" w:w="415"/>
          </w:tcPr>
          <w:p>
            <w:pPr>
              <w:pStyle w:val="null3"/>
            </w:pPr>
            <w:r>
              <w:rPr/>
              <w:t>4</w:t>
            </w:r>
          </w:p>
        </w:tc>
        <w:tc>
          <w:tcPr>
            <w:tcW w:type="dxa" w:w="5814"/>
          </w:tcPr>
          <w:p>
            <w:pPr>
              <w:pStyle w:val="null3"/>
              <w:jc w:val="both"/>
            </w:pPr>
            <w:r>
              <w:rPr>
                <w:sz w:val="21"/>
              </w:rPr>
              <w:t>3.设备组成：电动机、传动部件、试件夹头、传感器组成；</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4.拉伸长度：≥220mm；</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5.拉伸速度：</w:t>
            </w:r>
            <w:r>
              <w:rPr>
                <w:sz w:val="21"/>
              </w:rPr>
              <w:t>至少包含</w:t>
            </w:r>
            <w:r>
              <w:rPr>
                <w:sz w:val="21"/>
              </w:rPr>
              <w:t>20～30mm/min；</w:t>
            </w:r>
          </w:p>
        </w:tc>
      </w:tr>
      <w:tr>
        <w:tc>
          <w:tcPr>
            <w:tcW w:type="dxa" w:w="2076"/>
          </w:tcPr>
          <w:p/>
        </w:tc>
        <w:tc>
          <w:tcPr>
            <w:tcW w:type="dxa" w:w="415"/>
          </w:tcPr>
          <w:p>
            <w:pPr>
              <w:pStyle w:val="null3"/>
            </w:pPr>
            <w:r>
              <w:rPr/>
              <w:t>7</w:t>
            </w:r>
          </w:p>
        </w:tc>
        <w:tc>
          <w:tcPr>
            <w:tcW w:type="dxa" w:w="5814"/>
          </w:tcPr>
          <w:p>
            <w:pPr>
              <w:pStyle w:val="null3"/>
              <w:jc w:val="both"/>
            </w:pPr>
            <w:r>
              <w:rPr>
                <w:sz w:val="21"/>
              </w:rPr>
              <w:t>6.夹头型式：应采用非自紧式</w:t>
            </w:r>
          </w:p>
        </w:tc>
      </w:tr>
      <w:tr>
        <w:tc>
          <w:tcPr>
            <w:tcW w:type="dxa" w:w="2076"/>
          </w:tcPr>
          <w:p/>
        </w:tc>
        <w:tc>
          <w:tcPr>
            <w:tcW w:type="dxa" w:w="415"/>
          </w:tcPr>
          <w:p>
            <w:pPr>
              <w:pStyle w:val="null3"/>
            </w:pPr>
            <w:r>
              <w:rPr/>
              <w:t>8</w:t>
            </w:r>
          </w:p>
        </w:tc>
        <w:tc>
          <w:tcPr>
            <w:tcW w:type="dxa" w:w="5814"/>
          </w:tcPr>
          <w:p>
            <w:pPr>
              <w:pStyle w:val="null3"/>
              <w:jc w:val="both"/>
            </w:pPr>
            <w:r>
              <w:rPr>
                <w:sz w:val="21"/>
              </w:rPr>
              <w:t>7.适用规格：应满足</w:t>
            </w:r>
            <w:r>
              <w:rPr>
                <w:sz w:val="21"/>
              </w:rPr>
              <w:t>GB2951.4-1997图3和图4</w:t>
            </w:r>
            <w:r>
              <w:rPr>
                <w:sz w:val="21"/>
              </w:rPr>
              <w:t>哑铃片</w:t>
            </w:r>
            <w:r>
              <w:rPr>
                <w:sz w:val="21"/>
              </w:rPr>
              <w:t>要求</w:t>
            </w:r>
          </w:p>
        </w:tc>
      </w:tr>
      <w:tr>
        <w:tc>
          <w:tcPr>
            <w:tcW w:type="dxa" w:w="2076"/>
          </w:tcPr>
          <w:p/>
        </w:tc>
        <w:tc>
          <w:tcPr>
            <w:tcW w:type="dxa" w:w="415"/>
          </w:tcPr>
          <w:p>
            <w:pPr>
              <w:pStyle w:val="null3"/>
            </w:pPr>
            <w:r>
              <w:rPr/>
              <w:t>9</w:t>
            </w:r>
          </w:p>
        </w:tc>
        <w:tc>
          <w:tcPr>
            <w:tcW w:type="dxa" w:w="5814"/>
          </w:tcPr>
          <w:p>
            <w:pPr>
              <w:pStyle w:val="null3"/>
              <w:jc w:val="both"/>
            </w:pPr>
            <w:r>
              <w:rPr>
                <w:sz w:val="21"/>
              </w:rPr>
              <w:t>8.数据读取：直接读取伸长率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鞋帮抗切割性能试验机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XF 6-2004消防员灭火防护靴第5.8条抗切割性能；设备适用于鞋帮耐切割性能测试；</w:t>
            </w:r>
          </w:p>
        </w:tc>
      </w:tr>
      <w:tr>
        <w:tc>
          <w:tcPr>
            <w:tcW w:type="dxa" w:w="2076"/>
          </w:tcPr>
          <w:p/>
        </w:tc>
        <w:tc>
          <w:tcPr>
            <w:tcW w:type="dxa" w:w="415"/>
          </w:tcPr>
          <w:p>
            <w:pPr>
              <w:pStyle w:val="null3"/>
            </w:pPr>
            <w:r>
              <w:rPr/>
              <w:t>2</w:t>
            </w:r>
          </w:p>
        </w:tc>
        <w:tc>
          <w:tcPr>
            <w:tcW w:type="dxa" w:w="5814"/>
          </w:tcPr>
          <w:p>
            <w:pPr>
              <w:pStyle w:val="null3"/>
              <w:jc w:val="both"/>
            </w:pPr>
            <w:r>
              <w:rPr>
                <w:sz w:val="21"/>
              </w:rPr>
              <w:t>1.切割装置由主机、刀片、刀架、配重砝码、砝码支架和可转动的圆柱形试样支撑架等组成</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2</w:t>
            </w:r>
            <w:r>
              <w:rPr>
                <w:sz w:val="21"/>
              </w:rPr>
              <w:t>.</w:t>
            </w:r>
            <w:r>
              <w:rPr>
                <w:sz w:val="21"/>
              </w:rPr>
              <w:t>刀片：五片，硬度不小于</w:t>
            </w:r>
            <w:r>
              <w:rPr>
                <w:sz w:val="21"/>
              </w:rPr>
              <w:t>HRC45的不锈钢刀片，其刃口长度不小于65mm，宽度不小于18mm，厚度为(1.0±0.5)mm，刀刃斜角宽度为(2.5±0.2)mm，刀刃口夹角为22°±</w:t>
            </w:r>
            <w:r>
              <w:rPr>
                <w:sz w:val="21"/>
              </w:rPr>
              <w:t>1°</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3.刀架：应能将刀片刚性夹持，刀片平面与试样夹具长轴的夹角为(90±2)°，刃口与试样夹具短轴的夹角为(90±2)°；</w:t>
            </w:r>
          </w:p>
        </w:tc>
      </w:tr>
      <w:tr>
        <w:tc>
          <w:tcPr>
            <w:tcW w:type="dxa" w:w="2076"/>
          </w:tcPr>
          <w:p/>
        </w:tc>
        <w:tc>
          <w:tcPr>
            <w:tcW w:type="dxa" w:w="415"/>
          </w:tcPr>
          <w:p>
            <w:pPr>
              <w:pStyle w:val="null3"/>
            </w:pPr>
            <w:r>
              <w:rPr/>
              <w:t>5</w:t>
            </w:r>
          </w:p>
        </w:tc>
        <w:tc>
          <w:tcPr>
            <w:tcW w:type="dxa" w:w="5814"/>
          </w:tcPr>
          <w:p>
            <w:pPr>
              <w:pStyle w:val="null3"/>
              <w:jc w:val="both"/>
            </w:pPr>
            <w:r>
              <w:rPr>
                <w:sz w:val="21"/>
              </w:rPr>
              <w:t>4.配重砝码：每块质量（10±0.5）g，数量不少于20块；</w:t>
            </w:r>
          </w:p>
        </w:tc>
      </w:tr>
      <w:tr>
        <w:tc>
          <w:tcPr>
            <w:tcW w:type="dxa" w:w="2076"/>
          </w:tcPr>
          <w:p/>
        </w:tc>
        <w:tc>
          <w:tcPr>
            <w:tcW w:type="dxa" w:w="415"/>
          </w:tcPr>
          <w:p>
            <w:pPr>
              <w:pStyle w:val="null3"/>
            </w:pPr>
            <w:r>
              <w:rPr/>
              <w:t>6</w:t>
            </w:r>
          </w:p>
        </w:tc>
        <w:tc>
          <w:tcPr>
            <w:tcW w:type="dxa" w:w="5814"/>
          </w:tcPr>
          <w:p>
            <w:pPr>
              <w:pStyle w:val="null3"/>
              <w:jc w:val="both"/>
            </w:pPr>
            <w:r>
              <w:rPr>
                <w:sz w:val="21"/>
              </w:rPr>
              <w:t>5.砝码支架：其质量与刀片质量之和应为800g±5g；</w:t>
            </w:r>
          </w:p>
        </w:tc>
      </w:tr>
      <w:tr>
        <w:tc>
          <w:tcPr>
            <w:tcW w:type="dxa" w:w="2076"/>
          </w:tcPr>
          <w:p/>
        </w:tc>
        <w:tc>
          <w:tcPr>
            <w:tcW w:type="dxa" w:w="415"/>
          </w:tcPr>
          <w:p>
            <w:pPr>
              <w:pStyle w:val="null3"/>
            </w:pPr>
            <w:r>
              <w:rPr/>
              <w:t>7</w:t>
            </w:r>
          </w:p>
        </w:tc>
        <w:tc>
          <w:tcPr>
            <w:tcW w:type="dxa" w:w="5814"/>
          </w:tcPr>
          <w:p>
            <w:pPr>
              <w:pStyle w:val="null3"/>
              <w:jc w:val="both"/>
            </w:pPr>
            <w:r>
              <w:rPr>
                <w:sz w:val="21"/>
              </w:rPr>
              <w:t>6.试样夹具：表面为圆弧型的金属夹具，圆弧直径为(65±</w:t>
            </w:r>
            <w:r>
              <w:rPr>
                <w:sz w:val="21"/>
              </w:rPr>
              <w:t>1</w:t>
            </w:r>
            <w:r>
              <w:rPr>
                <w:sz w:val="21"/>
              </w:rPr>
              <w:t>)mm，长度不小于110mm，宽度不小于32mm；</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7.设备切割速度：(100±5)mm/s，沿刀片刃口方向运动</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rPr>
              <w:t>9.电源：AC220V</w:t>
            </w:r>
            <w:r>
              <w:rPr>
                <w:sz w:val="21"/>
              </w:rPr>
              <w:t xml:space="preserve"> </w:t>
            </w:r>
            <w:r>
              <w:rPr>
                <w:sz w:val="21"/>
              </w:rPr>
              <w:t>50Hz。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靴底耐热试验机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XF 6-2004《消防员灭火防护靴》6.11隔热性能</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灭火靴内底前掌中心安装测温热电偶，并</w:t>
            </w:r>
            <w:r>
              <w:rPr>
                <w:sz w:val="21"/>
              </w:rPr>
              <w:t>放</w:t>
            </w:r>
            <w:r>
              <w:rPr>
                <w:sz w:val="21"/>
              </w:rPr>
              <w:t>入</w:t>
            </w:r>
            <w:r>
              <w:rPr>
                <w:sz w:val="21"/>
              </w:rPr>
              <w:t>≥4KG钢珠予以固定，试验前期鞋底温度稳定在23±2℃，并记录靴内底40分钟得温升曲线；</w:t>
            </w:r>
          </w:p>
        </w:tc>
      </w:tr>
      <w:tr>
        <w:tc>
          <w:tcPr>
            <w:tcW w:type="dxa" w:w="2076"/>
          </w:tcPr>
          <w:p/>
        </w:tc>
        <w:tc>
          <w:tcPr>
            <w:tcW w:type="dxa" w:w="415"/>
          </w:tcPr>
          <w:p>
            <w:pPr>
              <w:pStyle w:val="null3"/>
            </w:pPr>
            <w:r>
              <w:rPr/>
              <w:t>3</w:t>
            </w:r>
          </w:p>
        </w:tc>
        <w:tc>
          <w:tcPr>
            <w:tcW w:type="dxa" w:w="5814"/>
          </w:tcPr>
          <w:p>
            <w:pPr>
              <w:pStyle w:val="null3"/>
              <w:jc w:val="both"/>
            </w:pPr>
            <w:r>
              <w:rPr>
                <w:sz w:val="21"/>
              </w:rPr>
              <w:t>容积：不小于</w:t>
            </w:r>
            <w:r>
              <w:rPr>
                <w:sz w:val="21"/>
              </w:rPr>
              <w:t>200mmX300mmX300mm（长X宽X高）；</w:t>
            </w:r>
          </w:p>
        </w:tc>
      </w:tr>
      <w:tr>
        <w:tc>
          <w:tcPr>
            <w:tcW w:type="dxa" w:w="2076"/>
          </w:tcPr>
          <w:p/>
        </w:tc>
        <w:tc>
          <w:tcPr>
            <w:tcW w:type="dxa" w:w="415"/>
          </w:tcPr>
          <w:p>
            <w:pPr>
              <w:pStyle w:val="null3"/>
            </w:pPr>
            <w:r>
              <w:rPr/>
              <w:t>4</w:t>
            </w:r>
          </w:p>
        </w:tc>
        <w:tc>
          <w:tcPr>
            <w:tcW w:type="dxa" w:w="5814"/>
          </w:tcPr>
          <w:p>
            <w:pPr>
              <w:pStyle w:val="null3"/>
              <w:jc w:val="both"/>
            </w:pPr>
            <w:r>
              <w:rPr>
                <w:sz w:val="21"/>
              </w:rPr>
              <w:t>温度板范围：不低于</w:t>
            </w:r>
            <w:r>
              <w:rPr>
                <w:sz w:val="21"/>
              </w:rPr>
              <w:t>RT～200℃±2℃</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升温速率：</w:t>
            </w:r>
            <w:r>
              <w:rPr>
                <w:sz w:val="21"/>
              </w:rPr>
              <w:t>3±0.1℃</w:t>
            </w:r>
          </w:p>
        </w:tc>
      </w:tr>
      <w:tr>
        <w:tc>
          <w:tcPr>
            <w:tcW w:type="dxa" w:w="2076"/>
          </w:tcPr>
          <w:p/>
        </w:tc>
        <w:tc>
          <w:tcPr>
            <w:tcW w:type="dxa" w:w="415"/>
          </w:tcPr>
          <w:p>
            <w:pPr>
              <w:pStyle w:val="null3"/>
            </w:pPr>
            <w:r>
              <w:rPr/>
              <w:t>6</w:t>
            </w:r>
          </w:p>
        </w:tc>
        <w:tc>
          <w:tcPr>
            <w:tcW w:type="dxa" w:w="5814"/>
          </w:tcPr>
          <w:p>
            <w:pPr>
              <w:pStyle w:val="null3"/>
              <w:jc w:val="both"/>
            </w:pPr>
            <w:r>
              <w:rPr>
                <w:sz w:val="21"/>
              </w:rPr>
              <w:t>测温探头精度：不低于</w:t>
            </w:r>
            <w:r>
              <w:rPr>
                <w:sz w:val="21"/>
              </w:rPr>
              <w:t>0.5℃</w:t>
            </w:r>
          </w:p>
        </w:tc>
      </w:tr>
      <w:tr>
        <w:tc>
          <w:tcPr>
            <w:tcW w:type="dxa" w:w="2076"/>
          </w:tcPr>
          <w:p/>
        </w:tc>
        <w:tc>
          <w:tcPr>
            <w:tcW w:type="dxa" w:w="415"/>
          </w:tcPr>
          <w:p>
            <w:pPr>
              <w:pStyle w:val="null3"/>
            </w:pPr>
            <w:r>
              <w:rPr/>
              <w:t>7</w:t>
            </w:r>
          </w:p>
        </w:tc>
        <w:tc>
          <w:tcPr>
            <w:tcW w:type="dxa" w:w="5814"/>
          </w:tcPr>
          <w:p>
            <w:pPr>
              <w:pStyle w:val="null3"/>
              <w:jc w:val="both"/>
            </w:pPr>
            <w:r>
              <w:rPr>
                <w:sz w:val="21"/>
              </w:rPr>
              <w:t>试验时间：应满足</w:t>
            </w:r>
            <w:r>
              <w:rPr>
                <w:sz w:val="21"/>
              </w:rPr>
              <w:t>0-90min</w:t>
            </w:r>
          </w:p>
        </w:tc>
      </w:tr>
      <w:tr>
        <w:tc>
          <w:tcPr>
            <w:tcW w:type="dxa" w:w="2076"/>
          </w:tcPr>
          <w:p/>
        </w:tc>
        <w:tc>
          <w:tcPr>
            <w:tcW w:type="dxa" w:w="415"/>
          </w:tcPr>
          <w:p>
            <w:pPr>
              <w:pStyle w:val="null3"/>
            </w:pPr>
            <w:r>
              <w:rPr/>
              <w:t>8</w:t>
            </w:r>
          </w:p>
        </w:tc>
        <w:tc>
          <w:tcPr>
            <w:tcW w:type="dxa" w:w="5814"/>
          </w:tcPr>
          <w:p>
            <w:pPr>
              <w:pStyle w:val="null3"/>
              <w:jc w:val="both"/>
            </w:pPr>
            <w:r>
              <w:rPr>
                <w:sz w:val="21"/>
              </w:rPr>
              <w:t>配置</w:t>
            </w:r>
            <w:r>
              <w:rPr>
                <w:sz w:val="21"/>
              </w:rPr>
              <w:t>钢珠：</w:t>
            </w:r>
            <w:r>
              <w:rPr>
                <w:sz w:val="21"/>
              </w:rPr>
              <w:t>不少于</w:t>
            </w:r>
            <w:r>
              <w:rPr>
                <w:sz w:val="21"/>
              </w:rPr>
              <w:t>4KG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采购包2（消防器材产品能力提升和扩项项目）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自合同签订之日起90天内完成交货（含安装、调试），并履行至所有设备质保期满之日止</w:t>
            </w:r>
          </w:p>
        </w:tc>
      </w:tr>
      <w:tr>
        <w:tc>
          <w:tcPr>
            <w:tcW w:type="dxa" w:w="4153"/>
          </w:tcPr>
          <w:p>
            <w:pPr>
              <w:pStyle w:val="null3"/>
            </w:pPr>
            <w:r>
              <w:rPr/>
              <w:t>标的提供的地点</w:t>
            </w:r>
          </w:p>
        </w:tc>
        <w:tc>
          <w:tcPr>
            <w:tcW w:type="dxa" w:w="4153"/>
          </w:tcPr>
          <w:p>
            <w:pPr>
              <w:pStyle w:val="null3"/>
            </w:pPr>
            <w:r>
              <w:rPr/>
              <w:t>广州市海珠区新港东路海诚东街6号及清远市清新区禾云镇龙盛街1号，采购人指定地点。</w:t>
            </w:r>
          </w:p>
        </w:tc>
      </w:tr>
      <w:tr>
        <w:tc>
          <w:tcPr>
            <w:tcW w:type="dxa" w:w="4153"/>
          </w:tcPr>
          <w:p>
            <w:pPr>
              <w:pStyle w:val="null3"/>
            </w:pPr>
            <w:r>
              <w:rPr/>
              <w:t>付款方式</w:t>
            </w:r>
          </w:p>
        </w:tc>
        <w:tc>
          <w:tcPr>
            <w:tcW w:type="dxa" w:w="4153"/>
          </w:tcPr>
          <w:p>
            <w:pPr>
              <w:pStyle w:val="null3"/>
            </w:pPr>
            <w:r>
              <w:rPr/>
              <w:t>1期：支付比例30%,预付款：合同签订后10个工作日内，采购人向中标人支付合同总金额30%的预付款。</w:t>
            </w:r>
          </w:p>
          <w:p>
            <w:pPr>
              <w:pStyle w:val="null3"/>
            </w:pPr>
            <w:r>
              <w:rPr/>
              <w:t>2期：支付比例70%,双方确认设备验收合格、安装调试到正常运行后10个日历日内，中标人通过转账、银行履约保函等非现金方式向采购人提交合同总金额5%的履约保证金。采购人收到中标人提交的履约保证金和正规销售的合同全额发票后，10个工作日内，采购人向中标人支付合同总金额70%的货款。中标人按要求向采购人提交履约保证金，在本合同履行期间中标人无违约行为，中标人履行完成合同约定权利义务事项，在合同履行期限届满后向采购人提出申请退还履约保证金，采购人在30个日历日内向中标人退还履约保证金(履约保证金不计利息)。采购人有权直接从履约保证金扣除中标人应当向采购人承担的违约金、赔偿金、维修费、验收计量费用等相关费用。中标人对此没有任何异议。中标人根据采购人要求开具相应金额的增值税普通发票或增值税专用发票。增值税专用发票应能在税局正常抵扣税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1期：1.交付验收标准依次序对照适用标准为： ①符合中华人民共和国国家安全质量标准、环保标准或行业标准； ②符合招标文件、投标文件、合同和响应承诺中采购人认可的合理最佳配置、参数及各项要求； ③货物来源国官方标准。 同时参照国内、国际最新相关标准。验收的过程和结果必须详细记录，如发现性能指标或功能上不符合招标文件、投标文件或合同要求时，或经法定第三方计量检测机构计量检定、校准、检测不合格时，均视为验收不合格。中标人应立即整改直至合格。 2.中标人将设备运至采购人指定的使用现场安装完毕后须进行计量，并由采购人指定具备资质的法定计量机构承担，验收计量费用由中标人支付，计量证书的委托方应为采购人。 3.如中标设备技术指标与招标文件偏差过大导致无法通过验收投入使用的，中标人应提供设备的升级以达到验收要求，所需费用包含在合同总价中。 4.货物若有国家标准按照国家标准验收，若无国家标准按行业标准验收，为原制造商制造的全新产品，整机无污染，无侵权行为、表面无划损、无任何缺陷隐患，在中国境内可依常规安全合法使用。 5.货物为原厂商未启封全新包装，具出厂合格证，序号、包装箱号与出厂批号一致，并可追索查阅。所有随设备的附件必须齐全。 6.中标人应将全部产品的用户手册、保修手册、有关单证数据及配备件、随机工具等交付给采购人，使用操作及安全须知等重要数据应附有中文说明。 7.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8.如发现货物的质量、规格和数量等任何一项与合同约定不符，中标人应于采购人通知后补正或更换新品，如经补正或更换新品仍不符合同约定时，采购人有权拒绝接受。在采购人按照本合同约定验收合格之前，产品的损坏、丢失等全部风险由中标人承担。</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账号：3602001109000957203</w:t>
            </w:r>
          </w:p>
          <w:p>
            <w:pPr>
              <w:pStyle w:val="null3"/>
            </w:pPr>
            <w:r>
              <w:rPr/>
              <w:t>户名：广东产品质量监督检验研究院</w:t>
            </w:r>
          </w:p>
          <w:p>
            <w:pPr>
              <w:pStyle w:val="null3"/>
            </w:pPr>
            <w:r>
              <w:rPr/>
              <w:t>开户行：中国工商银行广州同福中路支行</w:t>
            </w:r>
          </w:p>
          <w:p>
            <w:pPr>
              <w:pStyle w:val="null3"/>
            </w:pPr>
            <w:r>
              <w:rPr/>
              <w:t>支票提交方式：详见“说明”</w:t>
            </w:r>
          </w:p>
          <w:p>
            <w:pPr>
              <w:pStyle w:val="null3"/>
            </w:pPr>
            <w:r>
              <w:rPr/>
              <w:t>汇票、本票提交方式：详见“说明”</w:t>
            </w:r>
          </w:p>
          <w:p>
            <w:pPr>
              <w:pStyle w:val="null3"/>
            </w:pPr>
            <w:r>
              <w:rPr/>
              <w:t>说明：(一)提交说明： 1.时间：双方确认设备验收合格、安装调试到正常运行后10个日历日内； 2.金额：合同总金额的5%； 3.方式：支票、汇票、本票、保函或转账； (二)退还说明： 1.时间、方式和条件：本合同履行期间中标人无违约行为，中标人履行完成合同约定权利义务事项，在合同履行期限届满后向采购人提出申请退还履约保证金，采购人在30个日历日内向中标人退还履约保证金(履约保证金不计利息)。 2.违约责任：采购人逾期退还履约保证金的，除应当退还履约保证金本金外，还应当每日按合同总价的3‰向中标人偿付违约金，但因中标人自身原因导致无法及时退还的除外。 3.采购人有权直接从履约保证金扣除中标人应当向采购人承担的违约金、赔偿金、维修费、验收计量费用等相关费用。 （三）不予退还的情形： 1.未经采购人同意，中标人将本项目进行分包或转包给他人； 2.在履行合同期间，中标人未经采购人同意提前终止本项目合同； 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1.投标人的投标总价需包括但不限于：货物设计、安装、随机零配件、标配工具、包装、运输保险、装卸、调试、培训、质保期服务、各项税费、配置测试系统、软件、验收计量费用及合同实施过程中不可预见费用等项目相关的一切费用，采购人不再支付任何费用。投标总价超出本采购包最高限价（含分项预算单价），将导致其投标无效。 2.投标人的投标文件及投标客户端中的“分项报价表”中除了填写本项目的采购标的信息外，不得填写其他非采购标的信息（如“运输”、“安装”、“调试”、“验收”等）。</w:t>
            </w:r>
          </w:p>
          <w:p>
            <w:pPr>
              <w:pStyle w:val="null3"/>
            </w:pPr>
            <w:r>
              <w:rPr/>
              <w:t>（二）交货期及交货地点，1.交货期：自合同签订之日起90天内完成交货（含安装、调试），并履行至所有设备质保期满之日止。 2.交货地点：广州市海珠区新港东路海诚东街6号及清远市清新区禾云镇龙盛街1号，采购人指定地点。</w:t>
            </w:r>
          </w:p>
          <w:p>
            <w:pPr>
              <w:pStyle w:val="null3"/>
            </w:pPr>
            <w:r>
              <w:rPr/>
              <w:t>（三）交货方式，设备的包装应符合相关产品包装的国家和行业标准及采购人的特殊标准。中标人负责设备的运输包装及运输、装卸，包装方式应适应所选择的运输方式，应具有防震、防水、防潮、防晒等抵御运输过程中最不利恶劣环境条件的措施，并应确保该包装足以抵御运输或其他物理移转过程中对设备的影响，使设备安全、完好地运抵交货地和能被安全、完好地储存、再次运输等。运抵设备的包装应完好无损，并且交接数据齐全。设备的运输、包装、保险、装卸等费用由中标人承担，包装物不回收。由于不适当的包装而造成货物在运输过程中有任何损坏、丢失由中标人负责。</w:t>
            </w:r>
          </w:p>
          <w:p>
            <w:pPr>
              <w:pStyle w:val="null3"/>
            </w:pPr>
            <w:r>
              <w:rPr/>
              <w:t>（四）质保期及售后服务，1.本合同的质量保证期（简称“质保期”）为双方确认项目验收合格后2年。 2.质保期内，中标人负责所有设备的上门保修及提供软件升级、备品备件、专用工具、培训和易耗品；质保期内中标人对所供货物实行包修、包换、包退、包维护保养及合同约定的其它事项，质保期内由于设备维修所产生的全部费用由中标人承担，所更换的部件三包期从更换之日起重新计算，所需费用包含在合同总价中；质保期满后，有偿售后服务期间，产品零部件如有损坏，按成本收取相应费用，中标人安排技术人员上门服务，不收取任何技术费用，并且中标人承诺将提供终身售后服务；在设备使用寿命内，当控制软件在现有硬件基础上可进行升级时，中标人应主动提供软件升级服务，软件升级所需费用包含在合同总价中，当软件涵盖的测试标准发生更新或替换时，中标人应在标准执行后10天内主动提供相应的软件升级服务，所有配套软件为正版软件，软件升级所需费用包含在合同总价中。中标人确保供货渠道畅通，长期提供设备所需的维修备件，零配件供应周期一般不超过7天。 3.质保期内，如设备或零部件因质量原因出现故障而造成短期停用时，则质保期和维修期相应顺延。如停用时间累计超过30天则质保期重新计算。 4.对采购人的服务通知，中标人在接报后2小时内响应，12小时内到达现场，24小时内处理完毕。若在48小时内仍未能有效解决，中标人须提供同等质量的设备予采购人临时使用，所需费用包含在合同总价中。若不能在该期限内派人更换、维修，采购人不再另行通知，有权委托其他厂家或施工队伍更换、维修，发生的费用由中标人承担，采购人有权在中标人履约保证金中扣除。若发生扣除履约保证金，中标人应在扣除后5个工作日内将履约保证金的金额补齐至约定金额，否则采购人有权扣除所有履约保证金且不退回。采购人与中标人双方均不能修理或调换的，按不能交货处理，中标人应退回货款。在保修期内，中标人应安排工程师每年四次到现场维护和巡检，并指导采购人进行必要的维护工作，由于维护和巡检等产生的全部费用由中标人承担。中标人逾期响应，逾期到达现场或逾期有效解决的，中标人应承担违约责任。每逾期一小时，违约金按人民币500元计算。</w:t>
            </w:r>
          </w:p>
          <w:p>
            <w:pPr>
              <w:pStyle w:val="null3"/>
            </w:pPr>
            <w:r>
              <w:rPr/>
              <w:t>（五）安装与调试，1.中标人必须依照招标文件的要求和投标文件的承诺，将设备、系统、线材安装并调试至正常运行的最佳状态。 2.中标人应保证在安装调试过程中，其工作人员在采购人场所内活动时，听从采购人接待人员的安排和引导。遵守采购人的各项规章制度，服从采购人的管理，未经采购人书面同意，中标人不得向第三方披露采购人的任何信息。同时，对于前述中标人工作人员在采购人的一切行为，由中标人承担责任。设备需要与采购人现有测试系统或软件配合使用的，由中标人负责集成和调试。 3.中标人应派技术人员对采购人技术人员进行培训，使其熟练掌握所有设备系统的应用和维护。培训工作的完成需经采购人的认可方可结束。中标人应在设备到货后的7个工作日内完成设备的安装调试工作，并应在5个工作日内完成对采购人至少3名使用操作人员设备使用培训工作。中标人应根据采购人的使用情况，当采购人操作人员有变动或系统软件升级时，到现场对采购人操作人员进行技术培训，使系统运行保持良好，避免不必要的误操作等情况发生。设备安装调试、培训所产生的费用由中标人承担。 4.采购人指定设备电源接入点，设备相关电气线路线材、安装、调试等费用由中标人负责。</w:t>
            </w:r>
          </w:p>
          <w:p>
            <w:pPr>
              <w:pStyle w:val="null3"/>
            </w:pPr>
            <w:r>
              <w:rPr/>
              <w:t>（六）保险，货物交付运输前，采购人已经支付部分或全部款项的，中标人应当办理以采购人为受益人的货物“一切险”，投保金额不少于采购人已经支付款项总额，保险保至项目最终交货地点。保险费用包含在合同总价中。</w:t>
            </w:r>
          </w:p>
          <w:p>
            <w:pPr>
              <w:pStyle w:val="null3"/>
            </w:pPr>
            <w:r>
              <w:rPr/>
              <w:t>（七）其他要求，1.投标人需在本项目中投入不少于4名技术人员，技术人员应具备理工类本科或以上学历。 2.投标人或所投产品制造商需符合良好的生产规范要求、质量管理体系要求、环境管理体系要求、职业健康管理体系要求，以及售后服务管理体系要求。 3.本项目核心产品需要投标人根据采购需求进行定制，投标人或所投产品制造商需具备一定的技术研发能力。 4.采购人与中标人根据本招标文件的合同式样、合同条款及中标人投标文件的具体条款响应情况签订项目合同。（合同条款及模板以采购文件“第五章 合同文本”为准。）</w:t>
            </w:r>
          </w:p>
          <w:p>
            <w:pPr>
              <w:pStyle w:val="null3"/>
            </w:pPr>
            <w:r>
              <w:rPr/>
              <w:t>（八）现场踏勘要求，本项目采购的设备需根据采购人单位现有场地进行安装，为了让各潜在投标人充分了解项目场地情况，本项目安排现场踏勘活动，具体安排如下： 现场踏勘时间：2025年11月25日上午10:30-11:30，逾期不予接待。 现场踏勘集中地点：清远市清新区禾云镇龙盛街1号 联系人姓名：张工 联系电话：020-32315876。 踏勘时，踏勘人员需提供投标人的委托书及个人身份证明的原件及复印件。 各潜在投标人进行现场踏勘完毕后，由采购人出具现场踏勘证明材料。如因投标人未参与现场踏勘，对项目未了解造成中标后设备安装等问题而导致产生费用或项目验收不通过的，均由中标人负责。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试验箱及气候环境试验设备</w:t>
            </w:r>
          </w:p>
        </w:tc>
        <w:tc>
          <w:tcPr>
            <w:tcW w:type="dxa" w:w="831"/>
          </w:tcPr>
          <w:p>
            <w:pPr>
              <w:pStyle w:val="null3"/>
              <w:jc w:val="left"/>
            </w:pPr>
            <w:r>
              <w:rPr/>
              <w:t>步入式高低温试验箱</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300,000.00</w:t>
            </w:r>
          </w:p>
        </w:tc>
        <w:tc>
          <w:tcPr>
            <w:tcW w:type="dxa" w:w="831"/>
          </w:tcPr>
          <w:p>
            <w:pPr>
              <w:pStyle w:val="null3"/>
              <w:jc w:val="right"/>
            </w:pPr>
            <w:r>
              <w:rPr/>
              <w:t>600,000.00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物理光学仪器</w:t>
            </w:r>
          </w:p>
        </w:tc>
        <w:tc>
          <w:tcPr>
            <w:tcW w:type="dxa" w:w="831"/>
          </w:tcPr>
          <w:p>
            <w:pPr>
              <w:pStyle w:val="null3"/>
              <w:jc w:val="left"/>
            </w:pPr>
            <w:r>
              <w:rPr/>
              <w:t>光谱仪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jc w:val="right"/>
            </w:pPr>
            <w:r>
              <w:rPr/>
              <w:t>140,000.00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筛分设备</w:t>
            </w:r>
          </w:p>
        </w:tc>
        <w:tc>
          <w:tcPr>
            <w:tcW w:type="dxa" w:w="831"/>
          </w:tcPr>
          <w:p>
            <w:pPr>
              <w:pStyle w:val="null3"/>
              <w:jc w:val="left"/>
            </w:pPr>
            <w:r>
              <w:rPr/>
              <w:t>振筛机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jc w:val="right"/>
            </w:pPr>
            <w:r>
              <w:rPr/>
              <w:t>12,000.00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非金属材料试验机</w:t>
            </w:r>
          </w:p>
        </w:tc>
        <w:tc>
          <w:tcPr>
            <w:tcW w:type="dxa" w:w="831"/>
          </w:tcPr>
          <w:p>
            <w:pPr>
              <w:pStyle w:val="null3"/>
              <w:jc w:val="left"/>
            </w:pPr>
            <w:r>
              <w:rPr/>
              <w:t>电子织物强力机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73,000.00</w:t>
            </w:r>
          </w:p>
        </w:tc>
        <w:tc>
          <w:tcPr>
            <w:tcW w:type="dxa" w:w="831"/>
          </w:tcPr>
          <w:p>
            <w:pPr>
              <w:pStyle w:val="null3"/>
              <w:jc w:val="right"/>
            </w:pPr>
            <w:r>
              <w:rPr/>
              <w:t>73,000.00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光学式分析仪器</w:t>
            </w:r>
          </w:p>
        </w:tc>
        <w:tc>
          <w:tcPr>
            <w:tcW w:type="dxa" w:w="831"/>
          </w:tcPr>
          <w:p>
            <w:pPr>
              <w:pStyle w:val="null3"/>
              <w:jc w:val="left"/>
            </w:pPr>
            <w:r>
              <w:rPr/>
              <w:t>超细干粉激光粒度仪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磁式分析仪</w:t>
            </w:r>
          </w:p>
        </w:tc>
        <w:tc>
          <w:tcPr>
            <w:tcW w:type="dxa" w:w="831"/>
          </w:tcPr>
          <w:p>
            <w:pPr>
              <w:pStyle w:val="null3"/>
              <w:jc w:val="left"/>
            </w:pPr>
            <w:r>
              <w:rPr/>
              <w:t>氦气检漏仪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w:t>
            </w:r>
          </w:p>
        </w:tc>
        <w:tc>
          <w:tcPr>
            <w:tcW w:type="dxa" w:w="831"/>
          </w:tcPr>
          <w:p>
            <w:pPr>
              <w:pStyle w:val="null3"/>
              <w:jc w:val="right"/>
            </w:pPr>
            <w:r>
              <w:rPr/>
              <w:t>8,000.00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无损探伤机</w:t>
            </w:r>
          </w:p>
        </w:tc>
        <w:tc>
          <w:tcPr>
            <w:tcW w:type="dxa" w:w="831"/>
          </w:tcPr>
          <w:p>
            <w:pPr>
              <w:pStyle w:val="null3"/>
              <w:jc w:val="left"/>
            </w:pPr>
            <w:r>
              <w:rPr/>
              <w:t>声学振动分析仪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消防设备</w:t>
            </w:r>
          </w:p>
        </w:tc>
        <w:tc>
          <w:tcPr>
            <w:tcW w:type="dxa" w:w="831"/>
          </w:tcPr>
          <w:p>
            <w:pPr>
              <w:pStyle w:val="null3"/>
              <w:jc w:val="left"/>
            </w:pPr>
            <w:r>
              <w:rPr/>
              <w:t>软重物撞击试验装置</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62,000.00</w:t>
            </w:r>
          </w:p>
        </w:tc>
        <w:tc>
          <w:tcPr>
            <w:tcW w:type="dxa" w:w="831"/>
          </w:tcPr>
          <w:p>
            <w:pPr>
              <w:pStyle w:val="null3"/>
              <w:jc w:val="right"/>
            </w:pPr>
            <w:r>
              <w:rPr/>
              <w:t>62,000.00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消防设备</w:t>
            </w:r>
          </w:p>
        </w:tc>
        <w:tc>
          <w:tcPr>
            <w:tcW w:type="dxa" w:w="831"/>
          </w:tcPr>
          <w:p>
            <w:pPr>
              <w:pStyle w:val="null3"/>
              <w:jc w:val="left"/>
            </w:pPr>
            <w:r>
              <w:rPr/>
              <w:t>风机电力控制柜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消防设备</w:t>
            </w:r>
          </w:p>
        </w:tc>
        <w:tc>
          <w:tcPr>
            <w:tcW w:type="dxa" w:w="831"/>
          </w:tcPr>
          <w:p>
            <w:pPr>
              <w:pStyle w:val="null3"/>
              <w:jc w:val="left"/>
            </w:pPr>
            <w:r>
              <w:rPr/>
              <w:t>风机承载平台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详见附表十</w:t>
            </w:r>
          </w:p>
        </w:tc>
      </w:tr>
    </w:tbl>
    <w:p>
      <w:pPr>
        <w:pStyle w:val="null3"/>
      </w:pPr>
      <w:r>
        <w:rPr>
          <w:b/>
        </w:rPr>
        <w:t>附表</w:t>
      </w:r>
      <w:r>
        <w:rPr>
          <w:b/>
        </w:rPr>
        <w:t>一</w:t>
      </w:r>
      <w:r>
        <w:rPr>
          <w:b/>
        </w:rPr>
        <w:t>：</w:t>
      </w:r>
      <w:r>
        <w:rPr>
          <w:b/>
        </w:rPr>
        <w:t>步入式高低温试验箱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实验室容积：不低于</w:t>
            </w:r>
            <w:r>
              <w:rPr>
                <w:sz w:val="21"/>
              </w:rPr>
              <w:t>10m³</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试验空间内尺寸：不小于</w:t>
            </w:r>
            <w:r>
              <w:rPr>
                <w:sz w:val="21"/>
              </w:rPr>
              <w:t>2.5 米（长）×2 米（宽）×2 米（高）</w:t>
            </w:r>
          </w:p>
        </w:tc>
      </w:tr>
      <w:tr>
        <w:tc>
          <w:tcPr>
            <w:tcW w:type="dxa" w:w="2076"/>
          </w:tcPr>
          <w:p/>
        </w:tc>
        <w:tc>
          <w:tcPr>
            <w:tcW w:type="dxa" w:w="415"/>
          </w:tcPr>
          <w:p>
            <w:pPr>
              <w:pStyle w:val="null3"/>
            </w:pPr>
            <w:r>
              <w:rPr/>
              <w:t>3</w:t>
            </w:r>
          </w:p>
        </w:tc>
        <w:tc>
          <w:tcPr>
            <w:tcW w:type="dxa" w:w="5814"/>
          </w:tcPr>
          <w:p>
            <w:pPr>
              <w:pStyle w:val="null3"/>
              <w:jc w:val="both"/>
            </w:pPr>
            <w:r>
              <w:rPr>
                <w:sz w:val="21"/>
              </w:rPr>
              <w:t>试验箱类型：拼接式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温度范围：</w:t>
            </w:r>
            <w:r>
              <w:rPr>
                <w:sz w:val="21"/>
              </w:rPr>
              <w:t>-60℃～100℃</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升温速率：</w:t>
            </w:r>
            <w:r>
              <w:rPr>
                <w:sz w:val="21"/>
              </w:rPr>
              <w:t>≥3℃/Min</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温度均匀度：</w:t>
            </w:r>
            <w:r>
              <w:rPr>
                <w:sz w:val="21"/>
              </w:rPr>
              <w:t>≤2℃</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温控精度：</w:t>
            </w:r>
            <w:r>
              <w:rPr>
                <w:sz w:val="21"/>
              </w:rPr>
              <w:t>≤</w:t>
            </w:r>
            <w:r>
              <w:rPr>
                <w:sz w:val="21"/>
              </w:rPr>
              <w:t>0</w:t>
            </w:r>
            <w:r>
              <w:rPr>
                <w:sz w:val="21"/>
              </w:rPr>
              <w:t>.5℃</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冷却方式：水冷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光谱仪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应满足</w:t>
            </w:r>
            <w:r>
              <w:rPr>
                <w:sz w:val="21"/>
              </w:rPr>
              <w:t>GB</w:t>
            </w:r>
            <w:r>
              <w:rPr>
                <w:sz w:val="21"/>
              </w:rPr>
              <w:t xml:space="preserve"> </w:t>
            </w:r>
            <w:r>
              <w:rPr>
                <w:sz w:val="21"/>
              </w:rPr>
              <w:t>4351-2023标准附录B.2.5、B.3.7.1条中对焊接低碳钢瓶体、不锈钢瓶体等瓶体材料化学成分定量分析的规定要求</w:t>
            </w:r>
          </w:p>
        </w:tc>
      </w:tr>
      <w:tr>
        <w:tc>
          <w:tcPr>
            <w:tcW w:type="dxa" w:w="2076"/>
          </w:tcPr>
          <w:p/>
        </w:tc>
        <w:tc>
          <w:tcPr>
            <w:tcW w:type="dxa" w:w="415"/>
          </w:tcPr>
          <w:p>
            <w:pPr>
              <w:pStyle w:val="null3"/>
            </w:pPr>
            <w:r>
              <w:rPr/>
              <w:t>2</w:t>
            </w:r>
          </w:p>
        </w:tc>
        <w:tc>
          <w:tcPr>
            <w:tcW w:type="dxa" w:w="5814"/>
          </w:tcPr>
          <w:p>
            <w:pPr>
              <w:pStyle w:val="null3"/>
              <w:jc w:val="both"/>
            </w:pPr>
            <w:r>
              <w:rPr>
                <w:sz w:val="21"/>
              </w:rPr>
              <w:t>基体要求：</w:t>
            </w:r>
            <w:r>
              <w:rPr>
                <w:sz w:val="21"/>
              </w:rPr>
              <w:t>Fe基</w:t>
            </w:r>
          </w:p>
        </w:tc>
      </w:tr>
      <w:tr>
        <w:tc>
          <w:tcPr>
            <w:tcW w:type="dxa" w:w="2076"/>
          </w:tcPr>
          <w:p/>
        </w:tc>
        <w:tc>
          <w:tcPr>
            <w:tcW w:type="dxa" w:w="415"/>
          </w:tcPr>
          <w:p>
            <w:pPr>
              <w:pStyle w:val="null3"/>
            </w:pPr>
            <w:r>
              <w:rPr/>
              <w:t>3</w:t>
            </w:r>
          </w:p>
        </w:tc>
        <w:tc>
          <w:tcPr>
            <w:tcW w:type="dxa" w:w="5814"/>
          </w:tcPr>
          <w:p>
            <w:pPr>
              <w:pStyle w:val="null3"/>
              <w:jc w:val="both"/>
            </w:pPr>
            <w:r>
              <w:rPr>
                <w:sz w:val="21"/>
              </w:rPr>
              <w:t>光学系统：帕邢</w:t>
            </w:r>
            <w:r>
              <w:rPr>
                <w:sz w:val="21"/>
              </w:rPr>
              <w:t>—龙格架构，罗兰圆光学系统</w:t>
            </w:r>
          </w:p>
        </w:tc>
      </w:tr>
      <w:tr>
        <w:tc>
          <w:tcPr>
            <w:tcW w:type="dxa" w:w="2076"/>
          </w:tcPr>
          <w:p/>
        </w:tc>
        <w:tc>
          <w:tcPr>
            <w:tcW w:type="dxa" w:w="415"/>
          </w:tcPr>
          <w:p>
            <w:pPr>
              <w:pStyle w:val="null3"/>
            </w:pPr>
            <w:r>
              <w:rPr/>
              <w:t>4</w:t>
            </w:r>
          </w:p>
        </w:tc>
        <w:tc>
          <w:tcPr>
            <w:tcW w:type="dxa" w:w="5814"/>
          </w:tcPr>
          <w:p>
            <w:pPr>
              <w:pStyle w:val="null3"/>
              <w:jc w:val="both"/>
            </w:pPr>
            <w:r>
              <w:rPr>
                <w:sz w:val="21"/>
              </w:rPr>
              <w:t>充氩光学系统：常流充氩系统</w:t>
            </w:r>
          </w:p>
        </w:tc>
      </w:tr>
      <w:tr>
        <w:tc>
          <w:tcPr>
            <w:tcW w:type="dxa" w:w="2076"/>
          </w:tcPr>
          <w:p/>
        </w:tc>
        <w:tc>
          <w:tcPr>
            <w:tcW w:type="dxa" w:w="415"/>
          </w:tcPr>
          <w:p>
            <w:pPr>
              <w:pStyle w:val="null3"/>
            </w:pPr>
            <w:r>
              <w:rPr/>
              <w:t>5</w:t>
            </w:r>
          </w:p>
        </w:tc>
        <w:tc>
          <w:tcPr>
            <w:tcW w:type="dxa" w:w="5814"/>
          </w:tcPr>
          <w:p>
            <w:pPr>
              <w:pStyle w:val="null3"/>
              <w:jc w:val="both"/>
            </w:pPr>
            <w:r>
              <w:rPr>
                <w:sz w:val="21"/>
              </w:rPr>
              <w:t>透镜：透镜与隔离阀一体</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检测波长范围：</w:t>
            </w:r>
            <w:r>
              <w:rPr>
                <w:sz w:val="21"/>
              </w:rPr>
              <w:t>130-800nm</w:t>
            </w:r>
          </w:p>
        </w:tc>
      </w:tr>
      <w:tr>
        <w:tc>
          <w:tcPr>
            <w:tcW w:type="dxa" w:w="2076"/>
          </w:tcPr>
          <w:p/>
        </w:tc>
        <w:tc>
          <w:tcPr>
            <w:tcW w:type="dxa" w:w="415"/>
          </w:tcPr>
          <w:p>
            <w:pPr>
              <w:pStyle w:val="null3"/>
            </w:pPr>
            <w:r>
              <w:rPr/>
              <w:t>7</w:t>
            </w:r>
          </w:p>
        </w:tc>
        <w:tc>
          <w:tcPr>
            <w:tcW w:type="dxa" w:w="5814"/>
          </w:tcPr>
          <w:p>
            <w:pPr>
              <w:pStyle w:val="null3"/>
              <w:jc w:val="both"/>
            </w:pPr>
            <w:r>
              <w:rPr>
                <w:sz w:val="21"/>
              </w:rPr>
              <w:t>光栅焦距：</w:t>
            </w:r>
            <w:r>
              <w:rPr>
                <w:sz w:val="21"/>
              </w:rPr>
              <w:t>≥400mm</w:t>
            </w:r>
          </w:p>
        </w:tc>
      </w:tr>
      <w:tr>
        <w:tc>
          <w:tcPr>
            <w:tcW w:type="dxa" w:w="2076"/>
          </w:tcPr>
          <w:p/>
        </w:tc>
        <w:tc>
          <w:tcPr>
            <w:tcW w:type="dxa" w:w="415"/>
          </w:tcPr>
          <w:p>
            <w:pPr>
              <w:pStyle w:val="null3"/>
            </w:pPr>
            <w:r>
              <w:rPr/>
              <w:t>8</w:t>
            </w:r>
          </w:p>
        </w:tc>
        <w:tc>
          <w:tcPr>
            <w:tcW w:type="dxa" w:w="5814"/>
          </w:tcPr>
          <w:p>
            <w:pPr>
              <w:pStyle w:val="null3"/>
              <w:jc w:val="both"/>
            </w:pPr>
            <w:r>
              <w:rPr>
                <w:sz w:val="21"/>
              </w:rPr>
              <w:t>色散光栅：全息衍射光栅，刻线</w:t>
            </w:r>
            <w:r>
              <w:rPr>
                <w:sz w:val="21"/>
              </w:rPr>
              <w:t>≥</w:t>
            </w:r>
            <w:r>
              <w:rPr>
                <w:sz w:val="21"/>
              </w:rPr>
              <w:t>2700条/mm</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分辨率：</w:t>
            </w:r>
            <w:r>
              <w:rPr>
                <w:sz w:val="21"/>
              </w:rPr>
              <w:t>≤0.01nm</w:t>
            </w:r>
          </w:p>
        </w:tc>
      </w:tr>
      <w:tr>
        <w:tc>
          <w:tcPr>
            <w:tcW w:type="dxa" w:w="2076"/>
          </w:tcPr>
          <w:p/>
        </w:tc>
        <w:tc>
          <w:tcPr>
            <w:tcW w:type="dxa" w:w="415"/>
          </w:tcPr>
          <w:p>
            <w:pPr>
              <w:pStyle w:val="null3"/>
            </w:pPr>
            <w:r>
              <w:rPr/>
              <w:t>10</w:t>
            </w:r>
          </w:p>
        </w:tc>
        <w:tc>
          <w:tcPr>
            <w:tcW w:type="dxa" w:w="5814"/>
          </w:tcPr>
          <w:p>
            <w:pPr>
              <w:pStyle w:val="null3"/>
              <w:jc w:val="both"/>
            </w:pPr>
            <w:r>
              <w:rPr>
                <w:sz w:val="21"/>
              </w:rPr>
              <w:t>探测器：不少于</w:t>
            </w:r>
            <w:r>
              <w:rPr>
                <w:sz w:val="21"/>
              </w:rPr>
              <w:t>8块CCD，单块像素不低于3648像素数</w:t>
            </w:r>
          </w:p>
        </w:tc>
      </w:tr>
      <w:tr>
        <w:tc>
          <w:tcPr>
            <w:tcW w:type="dxa" w:w="2076"/>
          </w:tcPr>
          <w:p/>
        </w:tc>
        <w:tc>
          <w:tcPr>
            <w:tcW w:type="dxa" w:w="415"/>
          </w:tcPr>
          <w:p>
            <w:pPr>
              <w:pStyle w:val="null3"/>
            </w:pPr>
            <w:r>
              <w:rPr/>
              <w:t>11</w:t>
            </w:r>
          </w:p>
        </w:tc>
        <w:tc>
          <w:tcPr>
            <w:tcW w:type="dxa" w:w="5814"/>
          </w:tcPr>
          <w:p>
            <w:pPr>
              <w:pStyle w:val="null3"/>
              <w:jc w:val="both"/>
            </w:pPr>
            <w:r>
              <w:rPr>
                <w:sz w:val="21"/>
              </w:rPr>
              <w:t>像素尺寸：</w:t>
            </w:r>
            <w:r>
              <w:rPr>
                <w:sz w:val="21"/>
              </w:rPr>
              <w:t>≤8μm</w:t>
            </w:r>
          </w:p>
        </w:tc>
      </w:tr>
      <w:tr>
        <w:tc>
          <w:tcPr>
            <w:tcW w:type="dxa" w:w="2076"/>
          </w:tcPr>
          <w:p/>
        </w:tc>
        <w:tc>
          <w:tcPr>
            <w:tcW w:type="dxa" w:w="415"/>
          </w:tcPr>
          <w:p>
            <w:pPr>
              <w:pStyle w:val="null3"/>
            </w:pPr>
            <w:r>
              <w:rPr/>
              <w:t>12</w:t>
            </w:r>
          </w:p>
        </w:tc>
        <w:tc>
          <w:tcPr>
            <w:tcW w:type="dxa" w:w="5814"/>
          </w:tcPr>
          <w:p>
            <w:pPr>
              <w:pStyle w:val="null3"/>
              <w:jc w:val="both"/>
            </w:pPr>
            <w:r>
              <w:rPr>
                <w:sz w:val="21"/>
              </w:rPr>
              <w:t>光源类型：高能预燃技术（</w:t>
            </w:r>
            <w:r>
              <w:rPr>
                <w:sz w:val="21"/>
              </w:rPr>
              <w:t>HEPS）</w:t>
            </w:r>
          </w:p>
        </w:tc>
      </w:tr>
      <w:tr>
        <w:tc>
          <w:tcPr>
            <w:tcW w:type="dxa" w:w="2076"/>
          </w:tcPr>
          <w:p/>
        </w:tc>
        <w:tc>
          <w:tcPr>
            <w:tcW w:type="dxa" w:w="415"/>
          </w:tcPr>
          <w:p>
            <w:pPr>
              <w:pStyle w:val="null3"/>
            </w:pPr>
            <w:r>
              <w:rPr/>
              <w:t>13</w:t>
            </w:r>
          </w:p>
        </w:tc>
        <w:tc>
          <w:tcPr>
            <w:tcW w:type="dxa" w:w="5814"/>
          </w:tcPr>
          <w:p>
            <w:pPr>
              <w:pStyle w:val="null3"/>
              <w:jc w:val="both"/>
            </w:pPr>
            <w:r>
              <w:rPr>
                <w:sz w:val="21"/>
              </w:rPr>
              <w:t>放电电流：</w:t>
            </w:r>
            <w:r>
              <w:rPr>
                <w:sz w:val="21"/>
              </w:rPr>
              <w:t>1-100A等离子体电流</w:t>
            </w:r>
          </w:p>
        </w:tc>
      </w:tr>
      <w:tr>
        <w:tc>
          <w:tcPr>
            <w:tcW w:type="dxa" w:w="2076"/>
          </w:tcPr>
          <w:p/>
        </w:tc>
        <w:tc>
          <w:tcPr>
            <w:tcW w:type="dxa" w:w="415"/>
          </w:tcPr>
          <w:p>
            <w:pPr>
              <w:pStyle w:val="null3"/>
            </w:pPr>
            <w:r>
              <w:rPr/>
              <w:t>14</w:t>
            </w:r>
          </w:p>
        </w:tc>
        <w:tc>
          <w:tcPr>
            <w:tcW w:type="dxa" w:w="5814"/>
          </w:tcPr>
          <w:p>
            <w:pPr>
              <w:pStyle w:val="null3"/>
              <w:jc w:val="both"/>
            </w:pPr>
            <w:r>
              <w:rPr>
                <w:sz w:val="21"/>
              </w:rPr>
              <w:t>激发能量：根据不同样品自动切换激发能量级</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采样频率：</w:t>
            </w:r>
            <w:r>
              <w:rPr>
                <w:sz w:val="21"/>
              </w:rPr>
              <w:t>≥10K次/秒</w:t>
            </w:r>
          </w:p>
        </w:tc>
      </w:tr>
      <w:tr>
        <w:tc>
          <w:tcPr>
            <w:tcW w:type="dxa" w:w="2076"/>
          </w:tcPr>
          <w:p/>
        </w:tc>
        <w:tc>
          <w:tcPr>
            <w:tcW w:type="dxa" w:w="415"/>
          </w:tcPr>
          <w:p>
            <w:pPr>
              <w:pStyle w:val="null3"/>
            </w:pPr>
            <w:r>
              <w:rPr/>
              <w:t>16</w:t>
            </w:r>
          </w:p>
        </w:tc>
        <w:tc>
          <w:tcPr>
            <w:tcW w:type="dxa" w:w="5814"/>
          </w:tcPr>
          <w:p>
            <w:pPr>
              <w:pStyle w:val="null3"/>
              <w:jc w:val="both"/>
            </w:pPr>
            <w:r>
              <w:rPr>
                <w:sz w:val="21"/>
              </w:rPr>
              <w:t>放电频率：</w:t>
            </w:r>
            <w:r>
              <w:rPr>
                <w:sz w:val="21"/>
              </w:rPr>
              <w:t>100-1000H</w:t>
            </w:r>
            <w:r>
              <w:rPr>
                <w:sz w:val="21"/>
              </w:rPr>
              <w:t>z</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rPr>
              <w:t>检测时间：</w:t>
            </w:r>
            <w:r>
              <w:rPr>
                <w:sz w:val="21"/>
              </w:rPr>
              <w:t>≤30秒/次</w:t>
            </w:r>
          </w:p>
        </w:tc>
      </w:tr>
      <w:tr>
        <w:tc>
          <w:tcPr>
            <w:tcW w:type="dxa" w:w="2076"/>
          </w:tcPr>
          <w:p/>
        </w:tc>
        <w:tc>
          <w:tcPr>
            <w:tcW w:type="dxa" w:w="415"/>
          </w:tcPr>
          <w:p>
            <w:pPr>
              <w:pStyle w:val="null3"/>
            </w:pPr>
            <w:r>
              <w:rPr/>
              <w:t>18</w:t>
            </w:r>
          </w:p>
        </w:tc>
        <w:tc>
          <w:tcPr>
            <w:tcW w:type="dxa" w:w="5814"/>
          </w:tcPr>
          <w:p>
            <w:pPr>
              <w:pStyle w:val="null3"/>
              <w:jc w:val="both"/>
            </w:pPr>
            <w:r>
              <w:rPr>
                <w:sz w:val="21"/>
              </w:rPr>
              <w:t>校正方式：参比分析，自动控样修正</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rPr>
              <w:t>光室恒温：恒温一体光室，自动恒温</w:t>
            </w:r>
            <w:r>
              <w:rPr>
                <w:sz w:val="21"/>
              </w:rPr>
              <w:t>35℃±0.1℃</w:t>
            </w:r>
          </w:p>
        </w:tc>
      </w:tr>
      <w:tr>
        <w:tc>
          <w:tcPr>
            <w:tcW w:type="dxa" w:w="2076"/>
          </w:tcPr>
          <w:p/>
        </w:tc>
        <w:tc>
          <w:tcPr>
            <w:tcW w:type="dxa" w:w="415"/>
          </w:tcPr>
          <w:p>
            <w:pPr>
              <w:pStyle w:val="null3"/>
            </w:pPr>
            <w:r>
              <w:rPr/>
              <w:t>20</w:t>
            </w:r>
          </w:p>
        </w:tc>
        <w:tc>
          <w:tcPr>
            <w:tcW w:type="dxa" w:w="5814"/>
          </w:tcPr>
          <w:p>
            <w:pPr>
              <w:pStyle w:val="null3"/>
              <w:jc w:val="both"/>
            </w:pPr>
            <w:r>
              <w:rPr>
                <w:sz w:val="21"/>
              </w:rPr>
              <w:t>软件与数据分析：可设置分析参数，激发、冲洗、预燃爆光时间选择，自动完成测试。自动校正元素间的干扰和背景修正。测试结果可打印输出、存盘保存，打印格式可自定义。软件附带故障诊断和自测试程序，自动生成的数据文件，可以远程对仪器故障进行判断。可移动工作站配置</w:t>
            </w:r>
            <w:r>
              <w:rPr>
                <w:sz w:val="21"/>
              </w:rPr>
              <w:t>CPU</w:t>
            </w:r>
            <w:r>
              <w:rPr>
                <w:sz w:val="21"/>
              </w:rPr>
              <w:t>不低于</w:t>
            </w:r>
            <w:r>
              <w:rPr>
                <w:sz w:val="21"/>
              </w:rPr>
              <w:t>I5，内存不低于8G</w:t>
            </w:r>
            <w:r>
              <w:rPr>
                <w:sz w:val="21"/>
              </w:rPr>
              <w:t>B</w:t>
            </w:r>
            <w:r>
              <w:rPr>
                <w:sz w:val="21"/>
              </w:rPr>
              <w:t>，不低于</w:t>
            </w:r>
            <w:r>
              <w:rPr>
                <w:sz w:val="21"/>
              </w:rPr>
              <w:t>512GB固态存储硬盘</w:t>
            </w:r>
            <w:r>
              <w:rPr>
                <w:sz w:val="21"/>
              </w:rPr>
              <w:t>，图文输出显示设备尺寸不低于</w:t>
            </w:r>
            <w:r>
              <w:rPr>
                <w:sz w:val="21"/>
              </w:rPr>
              <w:t>20英寸</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振筛机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符合</w:t>
            </w:r>
            <w:r>
              <w:rPr>
                <w:sz w:val="21"/>
              </w:rPr>
              <w:t>GB 4066-2017标准第6.7.1、6.8.1条要求，可对干粉灭火剂进行针入度、粒度分布性能测试。</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摆动频率：</w:t>
            </w:r>
            <w:r>
              <w:rPr>
                <w:sz w:val="21"/>
              </w:rPr>
              <w:t>4.58Hz</w:t>
            </w:r>
            <w:r>
              <w:rPr>
                <w:sz w:val="21"/>
              </w:rPr>
              <w:t>~</w:t>
            </w:r>
            <w:r>
              <w:rPr>
                <w:sz w:val="21"/>
              </w:rPr>
              <w:t>4.92Hz；</w:t>
            </w:r>
          </w:p>
          <w:p>
            <w:pPr>
              <w:pStyle w:val="null3"/>
            </w:pPr>
            <w:r>
              <w:rPr>
                <w:sz w:val="21"/>
              </w:rPr>
              <w:t>震击频率：</w:t>
            </w:r>
            <w:r>
              <w:rPr>
                <w:sz w:val="21"/>
              </w:rPr>
              <w:t>0.52Hz</w:t>
            </w:r>
            <w:r>
              <w:rPr>
                <w:sz w:val="21"/>
              </w:rPr>
              <w:t>~</w:t>
            </w:r>
            <w:r>
              <w:rPr>
                <w:sz w:val="21"/>
              </w:rPr>
              <w:t>0.55Hz；</w:t>
            </w:r>
          </w:p>
          <w:p>
            <w:pPr>
              <w:pStyle w:val="null3"/>
              <w:jc w:val="both"/>
            </w:pPr>
            <w:r>
              <w:rPr>
                <w:sz w:val="21"/>
              </w:rPr>
              <w:t>震击高度：</w:t>
            </w:r>
            <w:r>
              <w:rPr>
                <w:sz w:val="21"/>
              </w:rPr>
              <w:t>≥4.0mm。</w:t>
            </w:r>
          </w:p>
        </w:tc>
      </w:tr>
      <w:tr>
        <w:tc>
          <w:tcPr>
            <w:tcW w:type="dxa" w:w="2076"/>
          </w:tcPr>
          <w:p/>
        </w:tc>
        <w:tc>
          <w:tcPr>
            <w:tcW w:type="dxa" w:w="415"/>
          </w:tcPr>
          <w:p>
            <w:pPr>
              <w:pStyle w:val="null3"/>
            </w:pPr>
            <w:r>
              <w:rPr/>
              <w:t>3</w:t>
            </w:r>
          </w:p>
        </w:tc>
        <w:tc>
          <w:tcPr>
            <w:tcW w:type="dxa" w:w="5814"/>
          </w:tcPr>
          <w:p>
            <w:pPr>
              <w:pStyle w:val="null3"/>
              <w:jc w:val="both"/>
            </w:pPr>
            <w:r>
              <w:rPr>
                <w:sz w:val="21"/>
              </w:rPr>
              <w:t>网孔尺寸分别为</w:t>
            </w:r>
            <w:r>
              <w:rPr>
                <w:sz w:val="21"/>
              </w:rPr>
              <w:t>0.250mm、0.125mm、0.063mm、0.040mm，一个顶盖和一个底盘。</w:t>
            </w:r>
          </w:p>
        </w:tc>
      </w:tr>
      <w:tr>
        <w:tc>
          <w:tcPr>
            <w:tcW w:type="dxa" w:w="2076"/>
          </w:tcPr>
          <w:p/>
        </w:tc>
        <w:tc>
          <w:tcPr>
            <w:tcW w:type="dxa" w:w="415"/>
          </w:tcPr>
          <w:p>
            <w:pPr>
              <w:pStyle w:val="null3"/>
            </w:pPr>
            <w:r>
              <w:rPr/>
              <w:t>4</w:t>
            </w:r>
          </w:p>
        </w:tc>
        <w:tc>
          <w:tcPr>
            <w:tcW w:type="dxa" w:w="5814"/>
          </w:tcPr>
          <w:p>
            <w:pPr>
              <w:pStyle w:val="null3"/>
              <w:jc w:val="both"/>
            </w:pPr>
            <w:r>
              <w:rPr>
                <w:sz w:val="21"/>
              </w:rPr>
              <w:t>连续运行时间：</w:t>
            </w:r>
            <w:r>
              <w:rPr>
                <w:sz w:val="21"/>
              </w:rPr>
              <w:t>0</w:t>
            </w:r>
            <w:r>
              <w:rPr>
                <w:sz w:val="21"/>
              </w:rPr>
              <w:t>~</w:t>
            </w:r>
            <w:r>
              <w:rPr>
                <w:sz w:val="21"/>
              </w:rPr>
              <w:t>15min可调。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电子织物强力机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符合</w:t>
            </w:r>
            <w:r>
              <w:rPr>
                <w:sz w:val="21"/>
              </w:rPr>
              <w:t>XF 1205-2014标准5.4.2、6.5.2条、GB 6246-2011标准第4.11.1、5.11.1条的要求，可对灭火毯产品进行毯面干态断裂强力性能、消防水带附着强度性能试验。相关试验方法和数据分析方法符合GB/T</w:t>
            </w:r>
            <w:r>
              <w:rPr/>
              <w:t xml:space="preserve"> </w:t>
            </w:r>
            <w:r>
              <w:rPr>
                <w:sz w:val="21"/>
              </w:rPr>
              <w:t>7689.5-2013、HG/T</w:t>
            </w:r>
            <w:r>
              <w:rPr/>
              <w:t xml:space="preserve"> </w:t>
            </w:r>
            <w:r>
              <w:rPr>
                <w:sz w:val="21"/>
              </w:rPr>
              <w:t>2580-20</w:t>
            </w:r>
            <w:r>
              <w:rPr>
                <w:sz w:val="21"/>
              </w:rPr>
              <w:t>22</w:t>
            </w:r>
            <w:r>
              <w:rPr>
                <w:sz w:val="21"/>
              </w:rPr>
              <w:t>、</w:t>
            </w:r>
            <w:r>
              <w:rPr>
                <w:sz w:val="21"/>
              </w:rPr>
              <w:t>GB/T 532-2008、GB/T 12833-200</w:t>
            </w:r>
            <w:r>
              <w:rPr>
                <w:sz w:val="21"/>
              </w:rPr>
              <w:t>6</w:t>
            </w:r>
            <w:r>
              <w:rPr>
                <w:sz w:val="21"/>
              </w:rPr>
              <w:t>标准的要求。</w:t>
            </w:r>
          </w:p>
          <w:p>
            <w:pPr>
              <w:pStyle w:val="null3"/>
              <w:jc w:val="both"/>
            </w:pPr>
            <w:r>
              <w:rPr>
                <w:sz w:val="21"/>
              </w:rPr>
              <w:t>设备可满足灭火毯、消防水带等产品的断裂强力、剥离力、附着强度性能测试，配置包含主机、力值传感器（</w:t>
            </w:r>
            <w:r>
              <w:rPr>
                <w:sz w:val="21"/>
              </w:rPr>
              <w:t>5000N，500N各一个）、气动/手动夹具、数据采集系统。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力值测量范围：</w:t>
            </w:r>
            <w:r>
              <w:rPr>
                <w:sz w:val="21"/>
              </w:rPr>
              <w:t>0-5000N，</w:t>
            </w:r>
            <w:r>
              <w:rPr>
                <w:sz w:val="21"/>
              </w:rPr>
              <w:t>精度不低于</w:t>
            </w:r>
            <w:r>
              <w:rPr>
                <w:sz w:val="21"/>
              </w:rPr>
              <w:t>±0.2%FS，最小分度值≤0.1N；0-500N</w:t>
            </w:r>
            <w:r>
              <w:rPr>
                <w:sz w:val="21"/>
              </w:rPr>
              <w:t>，</w:t>
            </w:r>
            <w:r>
              <w:rPr>
                <w:sz w:val="21"/>
              </w:rPr>
              <w:t>精度不低于</w:t>
            </w:r>
            <w:r>
              <w:rPr>
                <w:sz w:val="21"/>
              </w:rPr>
              <w:t>±0.2%FS，最小分度值≤0.1N</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拉伸速度：</w:t>
            </w:r>
            <w:r>
              <w:rPr>
                <w:sz w:val="21"/>
              </w:rPr>
              <w:t>0.001～1000mm/min数字调速，误差≤±2%。</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拉伸行程：不小于</w:t>
            </w:r>
            <w:r>
              <w:rPr>
                <w:sz w:val="21"/>
              </w:rPr>
              <w:t>800mm，伸长率分辨率：</w:t>
            </w:r>
            <w:r>
              <w:rPr>
                <w:sz w:val="21"/>
              </w:rPr>
              <w:t>不低于</w:t>
            </w:r>
            <w:r>
              <w:rPr>
                <w:sz w:val="21"/>
              </w:rPr>
              <w:t>0.001mm。</w:t>
            </w:r>
          </w:p>
        </w:tc>
      </w:tr>
      <w:tr>
        <w:tc>
          <w:tcPr>
            <w:tcW w:type="dxa" w:w="2076"/>
          </w:tcPr>
          <w:p/>
        </w:tc>
        <w:tc>
          <w:tcPr>
            <w:tcW w:type="dxa" w:w="415"/>
          </w:tcPr>
          <w:p>
            <w:pPr>
              <w:pStyle w:val="null3"/>
            </w:pPr>
            <w:r>
              <w:rPr/>
              <w:t>5</w:t>
            </w:r>
          </w:p>
        </w:tc>
        <w:tc>
          <w:tcPr>
            <w:tcW w:type="dxa" w:w="5814"/>
          </w:tcPr>
          <w:p>
            <w:pPr>
              <w:pStyle w:val="null3"/>
            </w:pPr>
            <w:r>
              <w:rPr>
                <w:sz w:val="21"/>
              </w:rPr>
              <w:t>拉伸方式：定负荷</w:t>
            </w:r>
            <w:r>
              <w:rPr>
                <w:sz w:val="21"/>
              </w:rPr>
              <w:t>/定伸长可选；</w:t>
            </w:r>
          </w:p>
          <w:p>
            <w:pPr>
              <w:pStyle w:val="null3"/>
              <w:jc w:val="both"/>
            </w:pPr>
            <w:r>
              <w:rPr>
                <w:sz w:val="21"/>
              </w:rPr>
              <w:t>横梁移动速度：</w:t>
            </w:r>
            <w:r>
              <w:rPr>
                <w:sz w:val="21"/>
              </w:rPr>
              <w:t>0.001mm/min</w:t>
            </w:r>
            <w:r>
              <w:rPr>
                <w:sz w:val="21"/>
              </w:rPr>
              <w:t>~</w:t>
            </w:r>
            <w:r>
              <w:rPr>
                <w:sz w:val="21"/>
              </w:rPr>
              <w:t>1000mm/min数字调速，横梁移动速度相对误差≤±0.5％。</w:t>
            </w:r>
          </w:p>
        </w:tc>
      </w:tr>
      <w:tr>
        <w:tc>
          <w:tcPr>
            <w:tcW w:type="dxa" w:w="2076"/>
          </w:tcPr>
          <w:p/>
        </w:tc>
        <w:tc>
          <w:tcPr>
            <w:tcW w:type="dxa" w:w="415"/>
          </w:tcPr>
          <w:p>
            <w:pPr>
              <w:pStyle w:val="null3"/>
            </w:pPr>
            <w:r>
              <w:rPr/>
              <w:t>6</w:t>
            </w:r>
          </w:p>
        </w:tc>
        <w:tc>
          <w:tcPr>
            <w:tcW w:type="dxa" w:w="5814"/>
          </w:tcPr>
          <w:p>
            <w:pPr>
              <w:pStyle w:val="null3"/>
              <w:jc w:val="both"/>
            </w:pPr>
            <w:r>
              <w:rPr>
                <w:sz w:val="21"/>
              </w:rPr>
              <w:t>夹持方式：手动夹持</w:t>
            </w:r>
            <w:r>
              <w:rPr>
                <w:sz w:val="21"/>
              </w:rPr>
              <w:t>/气动夹持，自主选择。</w:t>
            </w:r>
          </w:p>
        </w:tc>
      </w:tr>
      <w:tr>
        <w:tc>
          <w:tcPr>
            <w:tcW w:type="dxa" w:w="2076"/>
          </w:tcPr>
          <w:p/>
        </w:tc>
        <w:tc>
          <w:tcPr>
            <w:tcW w:type="dxa" w:w="415"/>
          </w:tcPr>
          <w:p>
            <w:pPr>
              <w:pStyle w:val="null3"/>
            </w:pPr>
            <w:r>
              <w:rPr/>
              <w:t>7</w:t>
            </w:r>
          </w:p>
        </w:tc>
        <w:tc>
          <w:tcPr>
            <w:tcW w:type="dxa" w:w="5814"/>
          </w:tcPr>
          <w:p>
            <w:pPr>
              <w:pStyle w:val="null3"/>
              <w:jc w:val="both"/>
            </w:pPr>
            <w:r>
              <w:rPr>
                <w:sz w:val="21"/>
              </w:rPr>
              <w:t>气动夹持：采用静音气泵</w:t>
            </w:r>
            <w:r>
              <w:rPr>
                <w:sz w:val="21"/>
              </w:rPr>
              <w:t>+脚踏方式，夹持力</w:t>
            </w:r>
            <w:r>
              <w:rPr>
                <w:sz w:val="21"/>
              </w:rPr>
              <w:t>不低于</w:t>
            </w:r>
            <w:r>
              <w:rPr>
                <w:sz w:val="21"/>
              </w:rPr>
              <w:t>1000N</w:t>
            </w:r>
          </w:p>
        </w:tc>
      </w:tr>
      <w:tr>
        <w:tc>
          <w:tcPr>
            <w:tcW w:type="dxa" w:w="2076"/>
          </w:tcPr>
          <w:p/>
        </w:tc>
        <w:tc>
          <w:tcPr>
            <w:tcW w:type="dxa" w:w="415"/>
          </w:tcPr>
          <w:p>
            <w:pPr>
              <w:pStyle w:val="null3"/>
            </w:pPr>
            <w:r>
              <w:rPr/>
              <w:t>8</w:t>
            </w:r>
          </w:p>
        </w:tc>
        <w:tc>
          <w:tcPr>
            <w:tcW w:type="dxa" w:w="5814"/>
          </w:tcPr>
          <w:p>
            <w:pPr>
              <w:pStyle w:val="null3"/>
              <w:jc w:val="both"/>
            </w:pPr>
            <w:r>
              <w:rPr>
                <w:sz w:val="21"/>
              </w:rPr>
              <w:t>通过限制夹具的闭合气压和闭合速度，可自动检测气动夹具是否有异常动作行为，减少人为误操作，可有效降低气动夹具夹伤手指的风险</w:t>
            </w:r>
          </w:p>
        </w:tc>
      </w:tr>
      <w:tr>
        <w:tc>
          <w:tcPr>
            <w:tcW w:type="dxa" w:w="2076"/>
          </w:tcPr>
          <w:p/>
        </w:tc>
        <w:tc>
          <w:tcPr>
            <w:tcW w:type="dxa" w:w="415"/>
          </w:tcPr>
          <w:p>
            <w:pPr>
              <w:pStyle w:val="null3"/>
            </w:pPr>
            <w:r>
              <w:rPr/>
              <w:t>9</w:t>
            </w:r>
          </w:p>
        </w:tc>
        <w:tc>
          <w:tcPr>
            <w:tcW w:type="dxa" w:w="5814"/>
          </w:tcPr>
          <w:p>
            <w:pPr>
              <w:pStyle w:val="null3"/>
              <w:jc w:val="both"/>
            </w:pPr>
            <w:r>
              <w:rPr>
                <w:sz w:val="21"/>
              </w:rPr>
              <w:t>软件系统符合标准要求，可以方便后期可以二次开发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超细干粉激光粒度仪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符合</w:t>
            </w:r>
            <w:r>
              <w:rPr>
                <w:sz w:val="21"/>
              </w:rPr>
              <w:t>XF 578-2023《超细干粉灭火剂》标准第7.8条90%粒径分布测试要求。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测量范围：</w:t>
            </w:r>
            <w:r>
              <w:rPr>
                <w:sz w:val="21"/>
              </w:rPr>
              <w:t>0.1μm</w:t>
            </w:r>
            <w:r>
              <w:rPr>
                <w:sz w:val="21"/>
              </w:rPr>
              <w:t>~</w:t>
            </w:r>
            <w:r>
              <w:rPr>
                <w:sz w:val="21"/>
              </w:rPr>
              <w:t>200μm，精度≤0.1μm。</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容积不小于</w:t>
            </w:r>
            <w:r>
              <w:rPr>
                <w:sz w:val="21"/>
              </w:rPr>
              <w:t>50ml；</w:t>
            </w:r>
          </w:p>
        </w:tc>
      </w:tr>
      <w:tr>
        <w:tc>
          <w:tcPr>
            <w:tcW w:type="dxa" w:w="2076"/>
          </w:tcPr>
          <w:p/>
        </w:tc>
        <w:tc>
          <w:tcPr>
            <w:tcW w:type="dxa" w:w="415"/>
          </w:tcPr>
          <w:p>
            <w:pPr>
              <w:pStyle w:val="null3"/>
            </w:pPr>
            <w:r>
              <w:rPr/>
              <w:t>4</w:t>
            </w:r>
          </w:p>
        </w:tc>
        <w:tc>
          <w:tcPr>
            <w:tcW w:type="dxa" w:w="5814"/>
          </w:tcPr>
          <w:p>
            <w:pPr>
              <w:pStyle w:val="null3"/>
              <w:jc w:val="both"/>
            </w:pPr>
            <w:r>
              <w:rPr>
                <w:sz w:val="21"/>
              </w:rPr>
              <w:t>进样方式：湿法进样，内置湿法循环与分散进样系统。</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样品分散池：容积不小于</w:t>
            </w:r>
            <w:r>
              <w:rPr>
                <w:sz w:val="21"/>
              </w:rPr>
              <w:t>500ml，材质不低于304不锈钢；</w:t>
            </w:r>
            <w:r>
              <w:br/>
            </w:r>
            <w:r>
              <w:rPr>
                <w:sz w:val="21"/>
              </w:rPr>
              <w:t>分散方式：超声波分散器功率不低于</w:t>
            </w:r>
            <w:r>
              <w:rPr>
                <w:sz w:val="21"/>
              </w:rPr>
              <w:t>60W。</w:t>
            </w:r>
          </w:p>
        </w:tc>
      </w:tr>
      <w:tr>
        <w:tc>
          <w:tcPr>
            <w:tcW w:type="dxa" w:w="2076"/>
          </w:tcPr>
          <w:p/>
        </w:tc>
        <w:tc>
          <w:tcPr>
            <w:tcW w:type="dxa" w:w="415"/>
          </w:tcPr>
          <w:p>
            <w:pPr>
              <w:pStyle w:val="null3"/>
            </w:pPr>
            <w:r>
              <w:rPr/>
              <w:t>6</w:t>
            </w:r>
          </w:p>
        </w:tc>
        <w:tc>
          <w:tcPr>
            <w:tcW w:type="dxa" w:w="5814"/>
          </w:tcPr>
          <w:p>
            <w:pPr>
              <w:pStyle w:val="null3"/>
              <w:jc w:val="both"/>
            </w:pPr>
            <w:r>
              <w:rPr>
                <w:sz w:val="21"/>
              </w:rPr>
              <w:t>全自动测试：自动吸水、对中、测量、清洗、排水</w:t>
            </w:r>
          </w:p>
        </w:tc>
      </w:tr>
      <w:tr>
        <w:tc>
          <w:tcPr>
            <w:tcW w:type="dxa" w:w="2076"/>
          </w:tcPr>
          <w:p/>
        </w:tc>
        <w:tc>
          <w:tcPr>
            <w:tcW w:type="dxa" w:w="415"/>
          </w:tcPr>
          <w:p>
            <w:pPr>
              <w:pStyle w:val="null3"/>
            </w:pPr>
            <w:r>
              <w:rPr/>
              <w:t>7</w:t>
            </w:r>
          </w:p>
        </w:tc>
        <w:tc>
          <w:tcPr>
            <w:tcW w:type="dxa" w:w="5814"/>
          </w:tcPr>
          <w:p>
            <w:pPr>
              <w:pStyle w:val="null3"/>
              <w:jc w:val="both"/>
            </w:pPr>
            <w:r>
              <w:rPr>
                <w:sz w:val="21"/>
              </w:rPr>
              <w:t>测试系统：通过激光器、富氏透镜、光电接收器、样品分散循环、软件数据分析处理系统对颗粒粒径分布的检测，激光器寿命不低于</w:t>
            </w:r>
            <w:r>
              <w:rPr>
                <w:sz w:val="21"/>
              </w:rPr>
              <w:t>70000h。配有标准程序</w:t>
            </w:r>
            <w:r>
              <w:rPr>
                <w:sz w:val="21"/>
              </w:rPr>
              <w:t>、</w:t>
            </w:r>
            <w:r>
              <w:rPr>
                <w:sz w:val="21"/>
              </w:rPr>
              <w:t>微粉程序</w:t>
            </w:r>
            <w:r>
              <w:rPr>
                <w:sz w:val="21"/>
              </w:rPr>
              <w:t>、</w:t>
            </w:r>
            <w:r>
              <w:rPr>
                <w:sz w:val="21"/>
              </w:rPr>
              <w:t>超微粉程序，三种程序一键转换，测试数据可以在线查看，打印，或转换为</w:t>
            </w:r>
            <w:r>
              <w:rPr>
                <w:sz w:val="21"/>
              </w:rPr>
              <w:t>PDF格式保存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氦气检漏仪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满足</w:t>
            </w:r>
            <w:r>
              <w:rPr>
                <w:sz w:val="21"/>
              </w:rPr>
              <w:t>GB</w:t>
            </w:r>
            <w:r>
              <w:rPr>
                <w:sz w:val="21"/>
              </w:rPr>
              <w:t xml:space="preserve"> </w:t>
            </w:r>
            <w:r>
              <w:rPr>
                <w:sz w:val="21"/>
              </w:rPr>
              <w:t>4351手提式灭火器第7.4.1.3条示踪气体检漏法；用于测量存放灭火器的密封性。</w:t>
            </w:r>
          </w:p>
        </w:tc>
      </w:tr>
      <w:tr>
        <w:tc>
          <w:tcPr>
            <w:tcW w:type="dxa" w:w="2076"/>
          </w:tcPr>
          <w:p/>
        </w:tc>
        <w:tc>
          <w:tcPr>
            <w:tcW w:type="dxa" w:w="415"/>
          </w:tcPr>
          <w:p>
            <w:pPr>
              <w:pStyle w:val="null3"/>
            </w:pPr>
            <w:r>
              <w:rPr/>
              <w:t>2</w:t>
            </w:r>
          </w:p>
        </w:tc>
        <w:tc>
          <w:tcPr>
            <w:tcW w:type="dxa" w:w="5814"/>
          </w:tcPr>
          <w:p>
            <w:pPr>
              <w:pStyle w:val="null3"/>
              <w:jc w:val="both"/>
            </w:pPr>
            <w:r>
              <w:rPr>
                <w:sz w:val="21"/>
              </w:rPr>
              <w:t>量范围：</w:t>
            </w:r>
            <w:r>
              <w:rPr>
                <w:sz w:val="21"/>
              </w:rPr>
              <w:t>0-10%VOL；</w:t>
            </w:r>
            <w:r>
              <w:br/>
            </w:r>
            <w:r>
              <w:rPr>
                <w:sz w:val="21"/>
              </w:rPr>
              <w:t>分辨率：</w:t>
            </w:r>
            <w:r>
              <w:rPr>
                <w:sz w:val="21"/>
              </w:rPr>
              <w:t>不低于</w:t>
            </w:r>
            <w:r>
              <w:rPr>
                <w:sz w:val="21"/>
              </w:rPr>
              <w:t>0.01%VOL；</w:t>
            </w:r>
            <w:r>
              <w:br/>
            </w:r>
            <w:r>
              <w:rPr>
                <w:sz w:val="21"/>
              </w:rPr>
              <w:t>单位显示：</w:t>
            </w:r>
            <w:r>
              <w:rPr>
                <w:sz w:val="21"/>
              </w:rPr>
              <w:t>ppm与mg/m³。</w:t>
            </w:r>
          </w:p>
        </w:tc>
      </w:tr>
      <w:tr>
        <w:tc>
          <w:tcPr>
            <w:tcW w:type="dxa" w:w="2076"/>
          </w:tcPr>
          <w:p/>
        </w:tc>
        <w:tc>
          <w:tcPr>
            <w:tcW w:type="dxa" w:w="415"/>
          </w:tcPr>
          <w:p>
            <w:pPr>
              <w:pStyle w:val="null3"/>
            </w:pPr>
            <w:r>
              <w:rPr/>
              <w:t>3</w:t>
            </w:r>
          </w:p>
        </w:tc>
        <w:tc>
          <w:tcPr>
            <w:tcW w:type="dxa" w:w="5814"/>
          </w:tcPr>
          <w:p>
            <w:pPr>
              <w:pStyle w:val="null3"/>
            </w:pPr>
            <w:r>
              <w:rPr>
                <w:sz w:val="21"/>
              </w:rPr>
              <w:t>测试原理：电化学检测原理；</w:t>
            </w:r>
          </w:p>
          <w:p>
            <w:pPr>
              <w:pStyle w:val="null3"/>
              <w:jc w:val="both"/>
            </w:pPr>
            <w:r>
              <w:rPr>
                <w:sz w:val="21"/>
              </w:rPr>
              <w:t>检测方式：泵吸式。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精度：</w:t>
            </w:r>
            <w:r>
              <w:rPr>
                <w:sz w:val="21"/>
              </w:rPr>
              <w:t>±3%（FS）；</w:t>
            </w:r>
          </w:p>
          <w:p>
            <w:pPr>
              <w:pStyle w:val="null3"/>
              <w:jc w:val="both"/>
            </w:pPr>
            <w:r>
              <w:rPr>
                <w:sz w:val="21"/>
              </w:rPr>
              <w:t>检测气体：氦气。</w:t>
            </w:r>
          </w:p>
        </w:tc>
      </w:tr>
      <w:tr>
        <w:tc>
          <w:tcPr>
            <w:tcW w:type="dxa" w:w="2076"/>
          </w:tcPr>
          <w:p/>
        </w:tc>
        <w:tc>
          <w:tcPr>
            <w:tcW w:type="dxa" w:w="415"/>
          </w:tcPr>
          <w:p>
            <w:pPr>
              <w:pStyle w:val="null3"/>
            </w:pPr>
            <w:r>
              <w:rPr/>
              <w:t>5</w:t>
            </w:r>
          </w:p>
        </w:tc>
        <w:tc>
          <w:tcPr>
            <w:tcW w:type="dxa" w:w="5814"/>
          </w:tcPr>
          <w:p>
            <w:pPr>
              <w:pStyle w:val="null3"/>
            </w:pPr>
            <w:r>
              <w:rPr>
                <w:sz w:val="21"/>
              </w:rPr>
              <w:t>零点漂移：</w:t>
            </w:r>
            <w:r>
              <w:rPr>
                <w:sz w:val="21"/>
              </w:rPr>
              <w:t>±1%（FS）；</w:t>
            </w:r>
          </w:p>
          <w:p>
            <w:pPr>
              <w:pStyle w:val="null3"/>
            </w:pPr>
            <w:r>
              <w:rPr>
                <w:sz w:val="21"/>
              </w:rPr>
              <w:t>线性误差：</w:t>
            </w:r>
            <w:r>
              <w:rPr>
                <w:sz w:val="21"/>
              </w:rPr>
              <w:t>±1%；</w:t>
            </w:r>
          </w:p>
          <w:p>
            <w:pPr>
              <w:pStyle w:val="null3"/>
              <w:jc w:val="both"/>
            </w:pPr>
            <w:r>
              <w:rPr>
                <w:sz w:val="21"/>
              </w:rPr>
              <w:t>响应时间：</w:t>
            </w:r>
            <w:r>
              <w:rPr>
                <w:sz w:val="21"/>
              </w:rPr>
              <w:t>≤20秒。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声学振动分析仪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符合</w:t>
            </w:r>
            <w:r>
              <w:rPr>
                <w:sz w:val="21"/>
              </w:rPr>
              <w:t>GA124-2013正压式消防空气呼吸器第5.11.1.1及6.12.1条报警器性能试验的报警器声响时间、声强、声响频率等测试要求。</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声压级范围：</w:t>
            </w:r>
            <w:r>
              <w:rPr>
                <w:sz w:val="21"/>
              </w:rPr>
              <w:t>20</w:t>
            </w:r>
            <w:r>
              <w:rPr>
                <w:sz w:val="21"/>
              </w:rPr>
              <w:t>~</w:t>
            </w:r>
            <w:r>
              <w:rPr>
                <w:sz w:val="21"/>
              </w:rPr>
              <w:t>137dBA；</w:t>
            </w:r>
          </w:p>
          <w:p>
            <w:pPr>
              <w:pStyle w:val="null3"/>
              <w:jc w:val="both"/>
            </w:pPr>
            <w:r>
              <w:rPr>
                <w:sz w:val="21"/>
              </w:rPr>
              <w:t>频率范围：</w:t>
            </w:r>
            <w:r>
              <w:rPr>
                <w:sz w:val="21"/>
              </w:rPr>
              <w:t>10Hz～20kHz，传感器灵敏度不低于50mV/Pa。</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振动测量范围：</w:t>
            </w:r>
          </w:p>
          <w:p>
            <w:pPr>
              <w:pStyle w:val="null3"/>
            </w:pPr>
            <w:r>
              <w:rPr>
                <w:sz w:val="21"/>
              </w:rPr>
              <w:t>加速度：</w:t>
            </w:r>
            <w:r>
              <w:rPr>
                <w:sz w:val="21"/>
              </w:rPr>
              <w:t>0.01m/s</w:t>
            </w:r>
            <w:r>
              <w:rPr>
                <w:sz w:val="21"/>
                <w:vertAlign w:val="superscript"/>
              </w:rPr>
              <w:t>2</w:t>
            </w:r>
            <w:r>
              <w:rPr>
                <w:sz w:val="21"/>
              </w:rPr>
              <w:t>~</w:t>
            </w:r>
            <w:r>
              <w:rPr>
                <w:sz w:val="21"/>
              </w:rPr>
              <w:t>1000m/s</w:t>
            </w:r>
            <w:r>
              <w:rPr>
                <w:sz w:val="21"/>
                <w:vertAlign w:val="superscript"/>
              </w:rPr>
              <w:t>2</w:t>
            </w:r>
          </w:p>
          <w:p>
            <w:pPr>
              <w:pStyle w:val="null3"/>
            </w:pPr>
            <w:r>
              <w:rPr>
                <w:sz w:val="21"/>
              </w:rPr>
              <w:t>速度：</w:t>
            </w:r>
            <w:r>
              <w:rPr>
                <w:sz w:val="21"/>
              </w:rPr>
              <w:t>0.1mm/s</w:t>
            </w:r>
            <w:r>
              <w:rPr>
                <w:sz w:val="21"/>
              </w:rPr>
              <w:t>~</w:t>
            </w:r>
            <w:r>
              <w:rPr>
                <w:sz w:val="21"/>
              </w:rPr>
              <w:t>10000mm/s；</w:t>
            </w:r>
          </w:p>
          <w:p>
            <w:pPr>
              <w:pStyle w:val="null3"/>
            </w:pPr>
            <w:r>
              <w:rPr>
                <w:sz w:val="21"/>
              </w:rPr>
              <w:t>位移：</w:t>
            </w:r>
            <w:r>
              <w:rPr>
                <w:sz w:val="21"/>
              </w:rPr>
              <w:t>1μm</w:t>
            </w:r>
            <w:r>
              <w:rPr>
                <w:sz w:val="21"/>
              </w:rPr>
              <w:t>~</w:t>
            </w:r>
            <w:r>
              <w:rPr>
                <w:sz w:val="21"/>
              </w:rPr>
              <w:t>100mm；</w:t>
            </w:r>
          </w:p>
          <w:p>
            <w:pPr>
              <w:pStyle w:val="null3"/>
            </w:pPr>
            <w:r>
              <w:rPr>
                <w:sz w:val="21"/>
              </w:rPr>
              <w:t>振动频率范围：</w:t>
            </w:r>
          </w:p>
          <w:p>
            <w:pPr>
              <w:pStyle w:val="null3"/>
            </w:pPr>
            <w:r>
              <w:rPr>
                <w:sz w:val="21"/>
              </w:rPr>
              <w:t>加速度：</w:t>
            </w:r>
            <w:r>
              <w:rPr>
                <w:sz w:val="21"/>
              </w:rPr>
              <w:t>1Hz～5kHz</w:t>
            </w:r>
          </w:p>
          <w:p>
            <w:pPr>
              <w:pStyle w:val="null3"/>
            </w:pPr>
            <w:r>
              <w:rPr>
                <w:sz w:val="21"/>
              </w:rPr>
              <w:t>速度：</w:t>
            </w:r>
            <w:r>
              <w:rPr>
                <w:sz w:val="21"/>
              </w:rPr>
              <w:t>1Hz～4kHz</w:t>
            </w:r>
          </w:p>
          <w:p>
            <w:pPr>
              <w:pStyle w:val="null3"/>
            </w:pPr>
            <w:r>
              <w:rPr>
                <w:sz w:val="21"/>
              </w:rPr>
              <w:t>位移：</w:t>
            </w:r>
            <w:r>
              <w:rPr>
                <w:sz w:val="21"/>
              </w:rPr>
              <w:t>1Hz～250Hz</w:t>
            </w:r>
          </w:p>
          <w:p>
            <w:pPr>
              <w:pStyle w:val="null3"/>
              <w:jc w:val="both"/>
            </w:pPr>
            <w:r>
              <w:rPr>
                <w:sz w:val="21"/>
              </w:rPr>
              <w:t>三轴向加速度传感器灵敏度不低于</w:t>
            </w:r>
            <w:r>
              <w:rPr>
                <w:sz w:val="21"/>
              </w:rPr>
              <w:t>50mV/g</w:t>
            </w:r>
          </w:p>
        </w:tc>
      </w:tr>
      <w:tr>
        <w:tc>
          <w:tcPr>
            <w:tcW w:type="dxa" w:w="2076"/>
          </w:tcPr>
          <w:p/>
        </w:tc>
        <w:tc>
          <w:tcPr>
            <w:tcW w:type="dxa" w:w="415"/>
          </w:tcPr>
          <w:p>
            <w:pPr>
              <w:pStyle w:val="null3"/>
            </w:pPr>
            <w:r>
              <w:rPr/>
              <w:t>4</w:t>
            </w:r>
          </w:p>
        </w:tc>
        <w:tc>
          <w:tcPr>
            <w:tcW w:type="dxa" w:w="5814"/>
          </w:tcPr>
          <w:p>
            <w:pPr>
              <w:pStyle w:val="null3"/>
              <w:jc w:val="both"/>
            </w:pPr>
            <w:r>
              <w:rPr>
                <w:sz w:val="21"/>
              </w:rPr>
              <w:t>具备</w:t>
            </w:r>
            <w:r>
              <w:rPr>
                <w:sz w:val="21"/>
              </w:rPr>
              <w:t>1/3 OCT分析功能和FFT频谱分析功能。</w:t>
            </w:r>
          </w:p>
        </w:tc>
      </w:tr>
      <w:tr>
        <w:tc>
          <w:tcPr>
            <w:tcW w:type="dxa" w:w="2076"/>
          </w:tcPr>
          <w:p/>
        </w:tc>
        <w:tc>
          <w:tcPr>
            <w:tcW w:type="dxa" w:w="415"/>
          </w:tcPr>
          <w:p>
            <w:pPr>
              <w:pStyle w:val="null3"/>
            </w:pPr>
            <w:r>
              <w:rPr/>
              <w:t>5</w:t>
            </w:r>
          </w:p>
        </w:tc>
        <w:tc>
          <w:tcPr>
            <w:tcW w:type="dxa" w:w="5814"/>
          </w:tcPr>
          <w:p>
            <w:pPr>
              <w:pStyle w:val="null3"/>
              <w:jc w:val="both"/>
            </w:pPr>
            <w:r>
              <w:rPr>
                <w:sz w:val="21"/>
              </w:rPr>
              <w:t>多通道同步时间历程监视，待机时长</w:t>
            </w:r>
            <w:r>
              <w:rPr>
                <w:sz w:val="21"/>
              </w:rPr>
              <w:t>≥5h</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软重物撞击试验装置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满足</w:t>
            </w:r>
            <w:r>
              <w:rPr>
                <w:sz w:val="21"/>
              </w:rPr>
              <w:t>GB/T 14155-2008《整樘门 软重物体撞击试验》中第五章“设备”里的要求。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装置的安装样品内净尺寸不小于</w:t>
            </w:r>
            <w:r>
              <w:rPr>
                <w:sz w:val="21"/>
              </w:rPr>
              <w:t>3m×3m。</w:t>
            </w:r>
          </w:p>
        </w:tc>
      </w:tr>
      <w:tr>
        <w:tc>
          <w:tcPr>
            <w:tcW w:type="dxa" w:w="2076"/>
          </w:tcPr>
          <w:p/>
        </w:tc>
        <w:tc>
          <w:tcPr>
            <w:tcW w:type="dxa" w:w="415"/>
          </w:tcPr>
          <w:p>
            <w:pPr>
              <w:pStyle w:val="null3"/>
            </w:pPr>
            <w:r>
              <w:rPr/>
              <w:t>3</w:t>
            </w:r>
          </w:p>
        </w:tc>
        <w:tc>
          <w:tcPr>
            <w:tcW w:type="dxa" w:w="5814"/>
          </w:tcPr>
          <w:p>
            <w:pPr>
              <w:pStyle w:val="null3"/>
              <w:jc w:val="both"/>
            </w:pPr>
            <w:r>
              <w:rPr>
                <w:sz w:val="21"/>
              </w:rPr>
              <w:t>固定效果需满足</w:t>
            </w:r>
            <w:r>
              <w:rPr>
                <w:sz w:val="21"/>
              </w:rPr>
              <w:t>30kg撞击体冲撞不低于20次不会发生样品掉落或失稳的情况。</w:t>
            </w:r>
          </w:p>
        </w:tc>
      </w:tr>
      <w:tr>
        <w:tc>
          <w:tcPr>
            <w:tcW w:type="dxa" w:w="2076"/>
          </w:tcPr>
          <w:p/>
        </w:tc>
        <w:tc>
          <w:tcPr>
            <w:tcW w:type="dxa" w:w="415"/>
          </w:tcPr>
          <w:p>
            <w:pPr>
              <w:pStyle w:val="null3"/>
            </w:pPr>
            <w:r>
              <w:rPr/>
              <w:t>4</w:t>
            </w:r>
          </w:p>
        </w:tc>
        <w:tc>
          <w:tcPr>
            <w:tcW w:type="dxa" w:w="5814"/>
          </w:tcPr>
          <w:p>
            <w:pPr>
              <w:pStyle w:val="null3"/>
              <w:jc w:val="both"/>
            </w:pPr>
            <w:r>
              <w:rPr>
                <w:sz w:val="21"/>
              </w:rPr>
              <w:t>配备钢丝索、滑轮、弹簧扣和调节装置；设备需要配备</w:t>
            </w:r>
            <w:r>
              <w:rPr>
                <w:sz w:val="21"/>
              </w:rPr>
              <w:t>2套撞击体</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设备可电动控制撞击体撞击防火门，具有防止撞击体二次冲击防火门的功能</w:t>
            </w:r>
          </w:p>
        </w:tc>
      </w:tr>
      <w:tr>
        <w:tc>
          <w:tcPr>
            <w:tcW w:type="dxa" w:w="2076"/>
          </w:tcPr>
          <w:p/>
        </w:tc>
        <w:tc>
          <w:tcPr>
            <w:tcW w:type="dxa" w:w="415"/>
          </w:tcPr>
          <w:p>
            <w:pPr>
              <w:pStyle w:val="null3"/>
            </w:pPr>
            <w:r>
              <w:rPr/>
              <w:t>6</w:t>
            </w:r>
          </w:p>
        </w:tc>
        <w:tc>
          <w:tcPr>
            <w:tcW w:type="dxa" w:w="5814"/>
          </w:tcPr>
          <w:p>
            <w:pPr>
              <w:pStyle w:val="null3"/>
              <w:jc w:val="both"/>
            </w:pPr>
            <w:r>
              <w:rPr>
                <w:sz w:val="21"/>
              </w:rPr>
              <w:t>撞击体总重</w:t>
            </w:r>
            <w:r>
              <w:rPr>
                <w:sz w:val="21"/>
              </w:rPr>
              <w:t>30kg，其中装有表观密度</w:t>
            </w:r>
            <w:r>
              <w:rPr>
                <w:sz w:val="21"/>
              </w:rPr>
              <w:t>不低于</w:t>
            </w:r>
            <w:r>
              <w:rPr>
                <w:sz w:val="21"/>
              </w:rPr>
              <w:t>1500kg/m</w:t>
            </w:r>
            <w:r>
              <w:rPr>
                <w:sz w:val="21"/>
                <w:vertAlign w:val="superscript"/>
              </w:rPr>
              <w:t>3</w:t>
            </w:r>
            <w:r>
              <w:rPr>
                <w:sz w:val="21"/>
              </w:rPr>
              <w:t>的砂子</w:t>
            </w:r>
            <w:r>
              <w:rPr>
                <w:sz w:val="21"/>
              </w:rPr>
              <w:t>(通过2mm筛孔筛选的砂)。</w:t>
            </w:r>
          </w:p>
        </w:tc>
      </w:tr>
      <w:tr>
        <w:tc>
          <w:tcPr>
            <w:tcW w:type="dxa" w:w="2076"/>
          </w:tcPr>
          <w:p/>
        </w:tc>
        <w:tc>
          <w:tcPr>
            <w:tcW w:type="dxa" w:w="415"/>
          </w:tcPr>
          <w:p>
            <w:pPr>
              <w:pStyle w:val="null3"/>
            </w:pPr>
            <w:r>
              <w:rPr/>
              <w:t>7</w:t>
            </w:r>
          </w:p>
        </w:tc>
        <w:tc>
          <w:tcPr>
            <w:tcW w:type="dxa" w:w="5814"/>
          </w:tcPr>
          <w:p>
            <w:pPr>
              <w:pStyle w:val="null3"/>
              <w:jc w:val="both"/>
            </w:pPr>
            <w:r>
              <w:rPr>
                <w:sz w:val="21"/>
              </w:rPr>
              <w:t>撞击装置可上下左右移动。</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设备可设置撞击次数：</w:t>
            </w:r>
            <w:r>
              <w:rPr>
                <w:sz w:val="21"/>
              </w:rPr>
              <w:t>1-100；</w:t>
            </w:r>
          </w:p>
          <w:p>
            <w:pPr>
              <w:pStyle w:val="null3"/>
              <w:jc w:val="both"/>
            </w:pPr>
            <w:r>
              <w:rPr>
                <w:sz w:val="21"/>
              </w:rPr>
              <w:t>撞击角度满足标准要求</w:t>
            </w:r>
            <w:r>
              <w:rPr>
                <w:sz w:val="21"/>
              </w:rPr>
              <w:t>a≤65°且可设置。</w:t>
            </w:r>
          </w:p>
        </w:tc>
      </w:tr>
      <w:tr>
        <w:tc>
          <w:tcPr>
            <w:tcW w:type="dxa" w:w="2076"/>
          </w:tcPr>
          <w:p/>
        </w:tc>
        <w:tc>
          <w:tcPr>
            <w:tcW w:type="dxa" w:w="415"/>
          </w:tcPr>
          <w:p>
            <w:pPr>
              <w:pStyle w:val="null3"/>
            </w:pPr>
            <w:r>
              <w:rPr/>
              <w:t>9</w:t>
            </w:r>
          </w:p>
        </w:tc>
        <w:tc>
          <w:tcPr>
            <w:tcW w:type="dxa" w:w="5814"/>
          </w:tcPr>
          <w:p>
            <w:pPr>
              <w:pStyle w:val="null3"/>
              <w:jc w:val="both"/>
            </w:pPr>
            <w:r>
              <w:rPr>
                <w:sz w:val="21"/>
              </w:rPr>
              <w:t>通过控制柜操作面板来实现撞击体撞击功能，采用触控屏</w:t>
            </w:r>
            <w:r>
              <w:rPr>
                <w:sz w:val="21"/>
              </w:rPr>
              <w:t>+PLC等控制方式，实现电控控制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风机电力控制柜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380V三相变频软启动，一控一变频调速，重载变频器功率≥200kw</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控制柜带进出电缆，进电缆从强电间引出，规格不低于</w:t>
            </w:r>
            <w:r>
              <w:rPr>
                <w:sz w:val="21"/>
              </w:rPr>
              <w:t>150mm²三相四线，配置开关≥400A</w:t>
            </w:r>
          </w:p>
        </w:tc>
      </w:tr>
      <w:tr>
        <w:tc>
          <w:tcPr>
            <w:tcW w:type="dxa" w:w="2076"/>
          </w:tcPr>
          <w:p/>
        </w:tc>
        <w:tc>
          <w:tcPr>
            <w:tcW w:type="dxa" w:w="415"/>
          </w:tcPr>
          <w:p>
            <w:pPr>
              <w:pStyle w:val="null3"/>
            </w:pPr>
            <w:r>
              <w:rPr/>
              <w:t>3</w:t>
            </w:r>
          </w:p>
        </w:tc>
        <w:tc>
          <w:tcPr>
            <w:tcW w:type="dxa" w:w="5814"/>
          </w:tcPr>
          <w:p>
            <w:pPr>
              <w:pStyle w:val="null3"/>
              <w:jc w:val="both"/>
            </w:pPr>
            <w:r>
              <w:rPr>
                <w:sz w:val="21"/>
              </w:rPr>
              <w:t>具备断电</w:t>
            </w:r>
            <w:r>
              <w:rPr>
                <w:sz w:val="21"/>
              </w:rPr>
              <w:t>/短路信号反馈，声光报警、过载保护。</w:t>
            </w:r>
          </w:p>
        </w:tc>
      </w:tr>
      <w:tr>
        <w:tc>
          <w:tcPr>
            <w:tcW w:type="dxa" w:w="2076"/>
          </w:tcPr>
          <w:p/>
        </w:tc>
        <w:tc>
          <w:tcPr>
            <w:tcW w:type="dxa" w:w="415"/>
          </w:tcPr>
          <w:p>
            <w:pPr>
              <w:pStyle w:val="null3"/>
            </w:pPr>
            <w:r>
              <w:rPr/>
              <w:t>4</w:t>
            </w:r>
          </w:p>
        </w:tc>
        <w:tc>
          <w:tcPr>
            <w:tcW w:type="dxa" w:w="5814"/>
          </w:tcPr>
          <w:p>
            <w:pPr>
              <w:pStyle w:val="null3"/>
              <w:jc w:val="both"/>
            </w:pPr>
            <w:r>
              <w:rPr>
                <w:sz w:val="21"/>
              </w:rPr>
              <w:t>远控变频功能通过控制线接入控制间电脑。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风机承载平台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承载台面尺寸：长</w:t>
            </w:r>
            <w:r>
              <w:rPr>
                <w:sz w:val="21"/>
              </w:rPr>
              <w:t>度</w:t>
            </w:r>
            <w:r>
              <w:rPr>
                <w:sz w:val="21"/>
              </w:rPr>
              <w:t>不低于</w:t>
            </w:r>
            <w:r>
              <w:rPr>
                <w:sz w:val="21"/>
              </w:rPr>
              <w:t>3米×宽</w:t>
            </w:r>
            <w:r>
              <w:rPr>
                <w:sz w:val="21"/>
              </w:rPr>
              <w:t>度</w:t>
            </w:r>
            <w:r>
              <w:rPr>
                <w:sz w:val="21"/>
              </w:rPr>
              <w:t>不低于</w:t>
            </w:r>
            <w:r>
              <w:rPr>
                <w:sz w:val="21"/>
              </w:rPr>
              <w:t>2米</w:t>
            </w:r>
          </w:p>
        </w:tc>
      </w:tr>
      <w:tr>
        <w:tc>
          <w:tcPr>
            <w:tcW w:type="dxa" w:w="2076"/>
          </w:tcPr>
          <w:p/>
        </w:tc>
        <w:tc>
          <w:tcPr>
            <w:tcW w:type="dxa" w:w="415"/>
          </w:tcPr>
          <w:p>
            <w:pPr>
              <w:pStyle w:val="null3"/>
            </w:pPr>
            <w:r>
              <w:rPr/>
              <w:t>2</w:t>
            </w:r>
          </w:p>
        </w:tc>
        <w:tc>
          <w:tcPr>
            <w:tcW w:type="dxa" w:w="5814"/>
          </w:tcPr>
          <w:p>
            <w:pPr>
              <w:pStyle w:val="null3"/>
              <w:jc w:val="both"/>
            </w:pPr>
            <w:r>
              <w:rPr>
                <w:sz w:val="21"/>
              </w:rPr>
              <w:t>承载面钢板厚度：不低于</w:t>
            </w:r>
            <w:r>
              <w:rPr>
                <w:sz w:val="21"/>
              </w:rPr>
              <w:t>5mm。</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电机举升行程：不小于</w:t>
            </w:r>
            <w:r>
              <w:rPr>
                <w:sz w:val="21"/>
              </w:rPr>
              <w:t>1米；</w:t>
            </w:r>
            <w:r>
              <w:br/>
            </w:r>
            <w:r>
              <w:rPr>
                <w:sz w:val="21"/>
              </w:rPr>
              <w:t>举重能力：不小于</w:t>
            </w:r>
            <w:r>
              <w:rPr>
                <w:sz w:val="21"/>
              </w:rPr>
              <w:t>4吨</w:t>
            </w:r>
          </w:p>
        </w:tc>
      </w:tr>
      <w:tr>
        <w:tc>
          <w:tcPr>
            <w:tcW w:type="dxa" w:w="2076"/>
          </w:tcPr>
          <w:p/>
        </w:tc>
        <w:tc>
          <w:tcPr>
            <w:tcW w:type="dxa" w:w="415"/>
          </w:tcPr>
          <w:p>
            <w:pPr>
              <w:pStyle w:val="null3"/>
            </w:pPr>
            <w:r>
              <w:rPr/>
              <w:t>4</w:t>
            </w:r>
          </w:p>
        </w:tc>
        <w:tc>
          <w:tcPr>
            <w:tcW w:type="dxa" w:w="5814"/>
          </w:tcPr>
          <w:p>
            <w:pPr>
              <w:pStyle w:val="null3"/>
              <w:jc w:val="both"/>
            </w:pPr>
            <w:r>
              <w:rPr>
                <w:sz w:val="21"/>
              </w:rPr>
              <w:t>远控变频功能通过控制线接入控制间电脑。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广东产品质量监督检验研究院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踏勘时间：2025-11-25 10:30</w:t>
            </w:r>
          </w:p>
          <w:p>
            <w:pPr>
              <w:pStyle w:val="null3"/>
            </w:pPr>
            <w:r>
              <w:rPr/>
              <w:t>踏勘地点：清远市清新区禾云镇龙盛街1号（现场踏勘时间：2025年11月25日上午10:30-11:30，逾期不予接待。踏勘时，踏勘人员需提供投标人的委托书及个人身份证明的原件及复印件）</w:t>
            </w:r>
          </w:p>
          <w:p>
            <w:pPr>
              <w:pStyle w:val="null3"/>
            </w:pPr>
            <w:r>
              <w:rPr/>
              <w:t>联系人姓名：张工</w:t>
            </w:r>
          </w:p>
          <w:p>
            <w:pPr>
              <w:pStyle w:val="null3"/>
            </w:pPr>
            <w:r>
              <w:rPr/>
              <w:t>联系人电话：020-32315876</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采购包1：保证金人民币23000.0元整</w:t>
            </w:r>
          </w:p>
          <w:p>
            <w:pPr>
              <w:pStyle w:val="null3"/>
            </w:pPr>
            <w:r>
              <w:rPr/>
              <w:t>采购包2：保证金人民币10000.0元整</w:t>
            </w:r>
          </w:p>
          <w:p>
            <w:pPr>
              <w:pStyle w:val="null3"/>
            </w:pPr>
            <w:r>
              <w:rPr/>
              <w:t>缴费渠道：</w:t>
            </w:r>
            <w:r>
              <w:rPr/>
              <w:t>电子保函（保险）</w:t>
            </w:r>
            <w:r>
              <w:rPr/>
              <w:t>、支票（本票、汇票）</w:t>
            </w:r>
            <w:r>
              <w:rPr/>
              <w:t>、其他</w:t>
            </w:r>
          </w:p>
          <w:p>
            <w:pPr>
              <w:pStyle w:val="null3"/>
            </w:pPr>
            <w:r>
              <w:rPr/>
              <w:t>开户单位：广东华伦招标有限公司</w:t>
            </w:r>
          </w:p>
          <w:p>
            <w:pPr>
              <w:pStyle w:val="null3"/>
            </w:pPr>
            <w:r>
              <w:rPr/>
              <w:t>开户账号：8110901011601571139</w:t>
            </w:r>
          </w:p>
          <w:p>
            <w:pPr>
              <w:pStyle w:val="null3"/>
            </w:pPr>
            <w:r>
              <w:rPr/>
              <w:t>开户银行：中信银行广州高德支行</w:t>
            </w:r>
          </w:p>
          <w:p>
            <w:pPr>
              <w:pStyle w:val="null3"/>
            </w:pPr>
            <w:r>
              <w:rPr/>
              <w:t>支票提交方式：须在递交投标文件截止时间前完成交纳</w:t>
            </w:r>
          </w:p>
          <w:p>
            <w:pPr>
              <w:pStyle w:val="null3"/>
            </w:pPr>
            <w:r>
              <w:rPr/>
              <w:t>汇票、本票提交方式：须在递交投标文件截止时间前完成交纳</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无：本项目允许兼投兼投</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采购机构代理服务收费标准：按照委托协议协商标准。</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亦可委派代表携带CA-key、存储有非加密投标文件的U盘前往开标现场进行签到、解密。到现场参加开标的法定代表人或授权代表须凭身份证原件（大厦一楼大厅物业管理处需登记后方可进入大厦，请投标人合理安排到场时间）到达开标现场，否则由此产生的后果由供应商自行承担。 （2）请供应商按“远程开标”有关要求，在投标截止时间前上传加密的电子投标文件，未按要求上传的将视为自动放弃投标。 （3）在投标截止时间前，请各供应商核实并确认填写授权代表的姓名与手机号码，若因填写的授权代表信息有误而导致的不良后果，由供应商自行承担。 （4）开标时，供应商应当使用编制本项目（采购包）电子投标文件时加密所用数字证书开始解密，解密时限根据开标时现场代理机构人员设置为准，供应商不按要求进行解密，视为无效投标。 （5）各供应商在参加开标之前须自行对使用电脑的网络环境、驱动安装、客户端安装以及数字证书的有效性等进行检测，确保可以正常使用和运行。 （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广东华伦招标有限公司（https://www.gdhualun.com.cn/）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广东华伦招标有限公司（https://www.gdhualun.com.cn/）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w:t>
      </w:r>
    </w:p>
    <w:p>
      <w:pPr>
        <w:pStyle w:val="null3"/>
        <w:ind w:firstLine="480"/>
      </w:pPr>
      <w:r>
        <w:rPr/>
        <w:t>邮箱：</w:t>
      </w:r>
      <w:r>
        <w:rPr/>
        <w:t>hualuneb@163.com</w:t>
      </w:r>
    </w:p>
    <w:p>
      <w:pPr>
        <w:pStyle w:val="null3"/>
        <w:ind w:firstLine="480"/>
      </w:pPr>
      <w:r>
        <w:rPr/>
        <w:t>地址：</w:t>
      </w:r>
      <w:r>
        <w:rPr/>
        <w:t>广州市越秀区广仁路1号广仁大厦7楼（如采用邮寄形式提交，请提前跟我司工作人员联系，并同步将邮寄底单发送至我司邮箱）</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消防阀门和消防员个人防护装备产品能力提升采购项目)：综合评分法,是指投标文件满足招标文件全部实质性要求，且按照评审因素的量化指标评审得分最高的投标人为中标候选人的评标方法。（最低报价不是中标的唯一依据。）</w:t>
      </w:r>
    </w:p>
    <w:p>
      <w:pPr>
        <w:pStyle w:val="null3"/>
      </w:pPr>
      <w:r>
        <w:rPr/>
        <w:t>采购包2(消防器材产品能力提升和扩项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采购包1（消防阀门和消防员个人防护装备产品能力提升采购项目）：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采购包2（消防器材产品能力提升和扩项项目）：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采购包1（消防阀门和消防员个人防护装备产品能力提升采购项目）：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小微企业，全部货物的制造商应为小微企业（小型企业或微型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pPr>
      <w:r>
        <w:rPr/>
        <w:t>采购包2（消防器材产品能力提升和扩项项目）：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财务状况报告或基本开户行（或基本存款账户行）出具的资信证明，或最近一期财务报表（适用在上一年度或本财务年度成立的法人或其他组织），或人民银行出具的个人信用报告（适用于自然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预留专门面向小微企业，全部货物的制造商应为小微企业（小型企业或微型企业）。提供供应商出具的《中小企业声明函（货物）》，若货物制造商属于残疾人福利性单位或监狱企业的，须提供货物制造商的《残疾人福利性单位声明函》或属于监狱企业的证明文件。格式见投标（响应）文件格式。</w:t>
            </w:r>
          </w:p>
        </w:tc>
      </w:tr>
    </w:tbl>
    <w:p>
      <w:pPr>
        <w:pStyle w:val="null3"/>
        <w:ind w:firstLine="480"/>
      </w:pPr>
      <w:r>
        <w:rPr/>
        <w:t>表二符合性审查表：</w:t>
      </w:r>
    </w:p>
    <w:p>
      <w:pPr>
        <w:pStyle w:val="null3"/>
      </w:pPr>
      <w:r>
        <w:rPr/>
        <w:t>采购包1（消防阀门和消防员个人防护装备产品能力提升采购项目）：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pPr>
      <w:r>
        <w:rPr/>
        <w:t>采购包2（消防器材产品能力提升和扩项项目）：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w:t>
            </w:r>
          </w:p>
        </w:tc>
      </w:tr>
      <w:tr>
        <w:tc>
          <w:tcPr>
            <w:tcW w:type="dxa" w:w="890"/>
          </w:tcPr>
          <w:p>
            <w:pPr>
              <w:pStyle w:val="null3"/>
            </w:pPr>
            <w:r>
              <w:rPr/>
              <w:t>2</w:t>
            </w:r>
          </w:p>
        </w:tc>
        <w:tc>
          <w:tcPr>
            <w:tcW w:type="dxa" w:w="3178"/>
          </w:tcPr>
          <w:p>
            <w:pPr>
              <w:pStyle w:val="null3"/>
            </w:pPr>
            <w:r>
              <w:rPr/>
              <w:t>投标保证金（若要求）</w:t>
            </w:r>
          </w:p>
        </w:tc>
        <w:tc>
          <w:tcPr>
            <w:tcW w:type="dxa" w:w="4238"/>
          </w:tcPr>
          <w:p>
            <w:pPr>
              <w:pStyle w:val="null3"/>
            </w:pPr>
            <w:r>
              <w:rPr/>
              <w:t>按招标文件规定的金额和办法缴纳了投标保证金。</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（1）投标供应商报价（含单项报价，如有要求）确定且未超过采购文件中列出的最高限价； （2）投标报价是唯一确定的，对采购标的的主体、关键内容无漏项、缺项； （3）如有，对评标委员会按照招标文件规定修正后的投标报价，投标人按规定书面确认；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未发现存在如下其他无效投标情形之一： （1）评审期间，供应商没有按评标委员会的要求提交有效的澄清、说明、补正，或提交的澄清、说明、补正改变了投标文件的实质性内容； （2）招标文件中规定的其他无效投标情形； （3）法律法规规定属于投标无效的其他情形。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采购包1(消防阀门和消防员个人防护装备产品能力提升采购项目):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技术部分48.0分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(25.0分)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1.重要技术参数（共20项，带“▲”号的条款）： 每有一项完全满足或优于技术参数要求的，得0.9分，最高得18分。 2.一般技术参数（共48项，非带“▲”号或“★”号的条款）： 投标人本小项得分=投标人完全响应或优于一般技术参数条款的项数/一般技术参数的条款总项数（48项）×7分。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根据投标人提供的安装调试方案（包括但不限于安装计划、调试计划、安装调试人员安排等）进行评审： 1.有提供安装调试方案完整、科学、合理、可行，完全满足或优于采购需求的，得5分； 2.有提供安装调试案，但方案有缺漏，或有一定的科学性或合理性或可行性，基本能满足采购需求的，得3分； 3.有提供安装调试方案，但方案科学性低或合理性低或可行性低，未能满足采购需求,得1分； 4.无提供或其他情况，得0分。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1.有提供质量保证措施，内容详细、合理、具体，有可行性及操作性，完全满足或优于采购需求的，得5分； 2.有提供质量保证措施，内容欠完善，有一定的合理性、可行性及操作性，基本能满足采购需求的，得3分； 3.有提供质量保证措施，但合理性低或可行性低或操作性低，未能满足采购需求的，得1分； 4.无提供或其他情况，得0分。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根据投标人提供的供货及进度方案（包括但不限于供货计划、运输计划、进度计划等）进行评审： 1.有提供供货及进度方案，方案完整、科学、合理、可行，完全满足或优于采购需求的，得5分； 2.有提供供货及进度方案，方案有一定的可行性，基本能满足采购需求的，得3分； 3.有提供供货及进度方案，但方案科学性低或合理性低或可行性低，未能满足采购需求的，得1分； 4.无提供或其他情况，得0分。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根据投标人提供的培训方案（包括但不限于总体培训计划和目标、培训人员配置、培训内容和培训质量控制等）进行评审： 1.有提供培训方案，方案完整、科学、合理、可行，完全满足或优于采购需求的，得4分； 2.有提供培训方案，方案有一定的科学性、合理性及可行性，基本能满足采购需求的，得2分； 3.有提供培训方案，但方案科学性低或合理性低或可行性低，未能满足采购需求的，得1分； 4.无提供或其他情况，得0分。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1.有提供售后服务方案，方案内容完整、详细、科学合理，完全满足或优于采购需求的，得4分； 2.有提供售后服务方案，但方案内容有缺漏，基本能满足采购需求的，得2分； 3.有提供售后服务方案，但方案内容不科学或不合理，未能满足采购需求的，得1分；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自2021年1月1日至今（以合同签订日期为准），以投标人名义独立承接过同类项目业绩， 1.每提供一项含核心产品的业绩证明材料得2.5分，最高得5分； 2.每提供一项含本采购包采购标的任意设备的业绩证明材料得0.5分，最高得1分。 注：（1）须提供上述业绩合同的关键页（含签订合同双方的单位名称、合同项目名称、采购内容（或清单）、签订合同双方的落款盖章、签订日期的关键页）、相关发票复（发票金额与合同金额相对应）印件并加盖投标人公章作为证明材料，不提供或资料不齐全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(2.0分)</w:t>
            </w:r>
          </w:p>
        </w:tc>
        <w:tc>
          <w:tcPr>
            <w:tcW w:type="dxa" w:w="5076"/>
          </w:tcPr>
          <w:p>
            <w:pPr>
              <w:pStyle w:val="null3"/>
              <w:jc w:val="left"/>
            </w:pPr>
            <w:r>
              <w:rPr/>
              <w:t>自2021年1月1日至今（以合同签订日期为准），投标人提供的由含核心产品项目的用户单位出具的满意度评价，且评价结果为“满意”或类似好评的，每提供一项得1分，最高得2分。 注：满意度评价单位须与投标人提供的2021年1月1日至今的同类项目的用户单位一致；满意度评价须经用户单位盖章； 同一客户或同一项目提供多项用户满意度评价的，只计算一次。</w:t>
            </w:r>
          </w:p>
        </w:tc>
      </w:tr>
      <w:tr>
        <w:tc>
          <w:tcPr>
            <w:tcW w:type="dxa" w:w="922"/>
            <w:gridSpan w:val="2"/>
            <w:vMerge/>
          </w:tcPr>
          <w:p/>
        </w:tc>
        <w:tc>
          <w:tcPr>
            <w:tcW w:type="dxa" w:w="2307"/>
          </w:tcPr>
          <w:p>
            <w:pPr>
              <w:pStyle w:val="null3"/>
              <w:jc w:val="left"/>
            </w:pPr>
            <w:r>
              <w:rPr/>
              <w:t>企业认证情况 (6.0分)</w:t>
            </w:r>
          </w:p>
        </w:tc>
        <w:tc>
          <w:tcPr>
            <w:tcW w:type="dxa" w:w="5076"/>
          </w:tcPr>
          <w:p>
            <w:pPr>
              <w:pStyle w:val="null3"/>
              <w:jc w:val="left"/>
            </w:pPr>
            <w:r>
              <w:rPr/>
              <w:t>投标人具有以下认证证书： 1.质量管理体系认证证书，得1.5分； 2.环境管理体系认证证书，得1.5分； 3.职业健康安全管理体系认证证书，得1.5分； 4.售后服务认证证书，得1.5分。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技术能力 (4.0分)</w:t>
            </w:r>
          </w:p>
        </w:tc>
        <w:tc>
          <w:tcPr>
            <w:tcW w:type="dxa" w:w="5076"/>
          </w:tcPr>
          <w:p>
            <w:pPr>
              <w:pStyle w:val="null3"/>
              <w:jc w:val="left"/>
            </w:pPr>
            <w:r>
              <w:rPr/>
              <w:t>1.投标人拟投入本项目的项目组人员中，具有理工类本科或以上学历的，每提供1人得0.5分，最高得2分； 注：需提供学历证书复印件（或打印件）、学历证书在学信网的查询截图，并加盖投标人公章，及近三个月（提交投标文件截止日当月不计，往前顺推）内任意一个月由投标人单位为其缴纳社保的证明材料复印件作为评审依据，无提供不得分。 2.核心产品制造商具有关于核心产品的发明专利或实用型专利或软件著作权登记证书的，每提供1份证明材料得2分，最高得2分；无提供或其他情况得0分。 注：须提供上述有效的专利证书或软件著作权登记证书的复印件并加投标人公章。</w:t>
            </w:r>
          </w:p>
        </w:tc>
      </w:tr>
      <w:tr>
        <w:tc>
          <w:tcPr>
            <w:tcW w:type="dxa" w:w="922"/>
            <w:gridSpan w:val="2"/>
            <w:vMerge/>
          </w:tcPr>
          <w:p/>
        </w:tc>
        <w:tc>
          <w:tcPr>
            <w:tcW w:type="dxa" w:w="2307"/>
          </w:tcPr>
          <w:p>
            <w:pPr>
              <w:pStyle w:val="null3"/>
              <w:jc w:val="left"/>
            </w:pPr>
            <w:r>
              <w:rPr/>
              <w:t>延保服务 (4.0分)</w:t>
            </w:r>
          </w:p>
        </w:tc>
        <w:tc>
          <w:tcPr>
            <w:tcW w:type="dxa" w:w="5076"/>
          </w:tcPr>
          <w:p>
            <w:pPr>
              <w:pStyle w:val="null3"/>
              <w:jc w:val="left"/>
            </w:pPr>
            <w:r>
              <w:rPr/>
              <w:t>根据投标人对所投设备的质保期进行评审： 符合项目质保期要求的前提下，每增加1年得2分，最高得4分；不足1年的不计。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采购包2(消防器材产品能力提升和扩项项目):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技术部分48.0分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(25.0分)</w:t>
            </w:r>
          </w:p>
        </w:tc>
        <w:tc>
          <w:tcPr>
            <w:tcW w:type="dxa" w:w="5076"/>
          </w:tcPr>
          <w:p>
            <w:pPr>
              <w:pStyle w:val="null3"/>
              <w:jc w:val="left"/>
            </w:pPr>
            <w:r>
              <w:rPr/>
              <w:t>根据投标人所投产品对《第二章 采购需求》中“技术标准与要求”的技术参数条款对应响应情况进行评审（凡是在技术要求“附表”中“序号”列中每一个序号均以一项单独计算，无论是否隶属于上一级编号）： 1.重要技术参数（共27项，带“▲”号的条款）： 每有一项完全满足或优于技术参数要求的，得0.7分，最高得18.9分。 2.一般技术参数（共39项，非带“▲”号或“★”号的条款）： 投标人本小项得分=投标人完全响应或优于一般技术参数条款的项数/一般技术参数的条款总项数（39项）×6.1分。 注：1.采购需求中有要求提供证明材料的，以采购需求中的要求提供；采购需求中未要求提供证明材料的，投标人须提供所投产品有效的彩页，或者相应技术参数的厂家使用说明书或者第三方检测机构出具的相关检测报告等作为技术证明文件，并加盖投标人公章，否则评审委员会有权视相应技术参数响应不符合招标要求（如厂家的产品使用说明书为外文版，请同时提供中文版）。 2.投标文件内提供的证明材料中的技术参数描述与投标人在《技术和服务要求响应表》中的响应描述不一致时，以投标文件内提供的证明材料中的技术参数描述为准。 3.得分保留小数点后两位数，小数点后第三位四舍五入。</w:t>
            </w:r>
          </w:p>
        </w:tc>
      </w:tr>
      <w:tr>
        <w:tc>
          <w:tcPr>
            <w:tcW w:type="dxa" w:w="922"/>
            <w:gridSpan w:val="2"/>
            <w:vMerge/>
          </w:tcPr>
          <w:p/>
        </w:tc>
        <w:tc>
          <w:tcPr>
            <w:tcW w:type="dxa" w:w="2307"/>
          </w:tcPr>
          <w:p>
            <w:pPr>
              <w:pStyle w:val="null3"/>
              <w:jc w:val="left"/>
            </w:pPr>
            <w:r>
              <w:rPr/>
              <w:t>安装调试方案 (5.0分)</w:t>
            </w:r>
          </w:p>
        </w:tc>
        <w:tc>
          <w:tcPr>
            <w:tcW w:type="dxa" w:w="5076"/>
          </w:tcPr>
          <w:p>
            <w:pPr>
              <w:pStyle w:val="null3"/>
              <w:jc w:val="left"/>
            </w:pPr>
            <w:r>
              <w:rPr/>
              <w:t>根据投标人提供的安装调试方案（包括但不限于安装计划、调试计划、安装调试人员安排等）进行评审： 1.有提供安装调试方案完整、科学、合理、可行，完全满足或优于采购需求的，得5分； 2.有提供安装调试案，但方案有缺漏，或有一定的科学性或合理性或可行性，基本能满足采购需求的，得3分； 3.有提供安装调试方案，但方案科学性低或合理性低或可行性低，未能满足采购需求,得1分； 4.无提供或其他情况，得0分。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根据投标人提供的质量保证措施（包括但不限于产品质量保障方案、运输过程质量保证措施、质量保障承诺等）进行评审： 1.有提供质量保证措施，内容详细、合理、具体，有可行性及操作性，完全满足或优于采购需求的，得5分； 2.有提供质量保证措施，内容欠完善，有一定的合理性、可行性及操作性，基本能满足采购需求的，得3分； 3.有提供质量保证措施，但合理性低或可行性低或操作性低，未能满足采购需求的，得1分； 4.无提供或其他情况，得0分。</w:t>
            </w:r>
          </w:p>
        </w:tc>
      </w:tr>
      <w:tr>
        <w:tc>
          <w:tcPr>
            <w:tcW w:type="dxa" w:w="922"/>
            <w:gridSpan w:val="2"/>
            <w:vMerge/>
          </w:tcPr>
          <w:p/>
        </w:tc>
        <w:tc>
          <w:tcPr>
            <w:tcW w:type="dxa" w:w="2307"/>
          </w:tcPr>
          <w:p>
            <w:pPr>
              <w:pStyle w:val="null3"/>
              <w:jc w:val="left"/>
            </w:pPr>
            <w:r>
              <w:rPr/>
              <w:t>供货及进度方案 (5.0分)</w:t>
            </w:r>
          </w:p>
        </w:tc>
        <w:tc>
          <w:tcPr>
            <w:tcW w:type="dxa" w:w="5076"/>
          </w:tcPr>
          <w:p>
            <w:pPr>
              <w:pStyle w:val="null3"/>
              <w:jc w:val="left"/>
            </w:pPr>
            <w:r>
              <w:rPr/>
              <w:t>根据投标人提供的供货及进度方案（包括但不限于供货计划、运输计划、进度计划等）进行评审： 1.有提供供货及进度方案，方案完整、科学、合理、可行，完全满足或优于采购需求的，得5分； 2.有提供供货及进度方案，方案有一定的可行性，基本能满足采购需求的，得3分； 3.有提供供货及进度方案，但方案科学性低或合理性低或可行性低，未能满足采购需求的，得1分； 4.无提供或其他情况，得0分。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根据投标人提供的培训方案（包括但不限于总体培训计划和目标、培训人员配置、培训内容和培训质量控制等）进行评审： 1.有提供培训方案，方案完整、科学、合理、可行，完全满足或优于采购需求的，得4分； 2.有提供培训方案，方案有一定的科学性、合理性及可行性，基本能满足采购需求的，得2分； 3.有提供培训方案，但方案科学性低或合理性低或可行性低，未能满足采购需求的，得1分； 4.无提供或其他情况，得0分。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根据投标人提供的售后服务方案（包括但不限于售后服务承诺、便利性、保障措施、维护保养及应急维修时间安排等）进行评审： 1.有提供售后服务方案，方案内容完整、详细、科学合理，完全满足或优于采购需求的，得4分； 2.有提供售后服务方案，但方案内容有缺漏，基本能满足采购需求的，得2分； 3.有提供售后服务方案，但方案内容不科学或不合理，未能满足采购需求的，得1分； 4.无提供或其他情况，得0分。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自2021年1月1日至今（以合同签订日期为准），以投标人名义独立承接过同类项目业绩， 1.每提供一项含核心产品的业绩证明材料得2.5分，最高得5分； 2.每提供一项含本采购包采购标的任意设备的业绩证明材料得0.5分，最高得1分。 注：（1）须提供上述业绩合同的关键页（含签订合同双方的单位名称、合同项目名称、采购内容（或清单）、签订合同双方的落款盖章、签订日期的关键页）、相关发票复（发票金额与合同金额相对应）印件并加盖投标人公章作为证明材料，不提供或资料不齐全的不得分。（2）同一份业绩证明材料如同时满足上述序号1和序号2的评审要求，只计算一次，不重复计分。</w:t>
            </w:r>
          </w:p>
        </w:tc>
      </w:tr>
      <w:tr>
        <w:tc>
          <w:tcPr>
            <w:tcW w:type="dxa" w:w="922"/>
            <w:gridSpan w:val="2"/>
            <w:vMerge/>
          </w:tcPr>
          <w:p/>
        </w:tc>
        <w:tc>
          <w:tcPr>
            <w:tcW w:type="dxa" w:w="2307"/>
          </w:tcPr>
          <w:p>
            <w:pPr>
              <w:pStyle w:val="null3"/>
              <w:jc w:val="left"/>
            </w:pPr>
            <w:r>
              <w:rPr/>
              <w:t>用户满意度评价 (2.0分)</w:t>
            </w:r>
          </w:p>
        </w:tc>
        <w:tc>
          <w:tcPr>
            <w:tcW w:type="dxa" w:w="5076"/>
          </w:tcPr>
          <w:p>
            <w:pPr>
              <w:pStyle w:val="null3"/>
              <w:jc w:val="left"/>
            </w:pPr>
            <w:r>
              <w:rPr/>
              <w:t>自2021年1月1日至今（以合同签订日期为准），投标人提供的由含核心产品项目的用户单位出具的满意度评价，且评价结果为“满意”或类似好评的，每提供一项得1分，最高得2分。 注：满意度评价单位须与投标人提供的2021年1月1日至今的同类项目的用户单位一致；满意度评价须经用户单位盖章； 同一客户或同一项目提供多项用户满意度评价的，只计算一次。</w:t>
            </w:r>
          </w:p>
        </w:tc>
      </w:tr>
      <w:tr>
        <w:tc>
          <w:tcPr>
            <w:tcW w:type="dxa" w:w="922"/>
            <w:gridSpan w:val="2"/>
            <w:vMerge/>
          </w:tcPr>
          <w:p/>
        </w:tc>
        <w:tc>
          <w:tcPr>
            <w:tcW w:type="dxa" w:w="2307"/>
          </w:tcPr>
          <w:p>
            <w:pPr>
              <w:pStyle w:val="null3"/>
              <w:jc w:val="left"/>
            </w:pPr>
            <w:r>
              <w:rPr/>
              <w:t>企业认证情况 (6.0分)</w:t>
            </w:r>
          </w:p>
        </w:tc>
        <w:tc>
          <w:tcPr>
            <w:tcW w:type="dxa" w:w="5076"/>
          </w:tcPr>
          <w:p>
            <w:pPr>
              <w:pStyle w:val="null3"/>
              <w:jc w:val="left"/>
            </w:pPr>
            <w:r>
              <w:rPr/>
              <w:t>投标人具有以下认证证书： 1.质量管理体系认证证书，得1.5分； 2.环境管理体系认证证书，得1.5分； 3.职业健康安全管理体系认证证书，得1.5分； 4.售后服务认证证书，得1.5分。 注：（1）须提供上述有效期内的证书复印件，同时提供国家认证认可监督管理委员会信息中心的认证认可业务信息统一查询平台（http://cx.cnca.cn/)中查询其证书有效信息的网页打印件并加盖投标人公章，不提供或者证书已失效或者证书已撤销或者资料提供不齐全的不得分。（2）如因成立时间不满足认证时间要求且办理认证所需要合理时间不足导致未能获得认证证书的，或者因办理新证(旧证续期)所需要合理时间不足导致未能获得认证证书的，投标人提供说明文件明确以上事项，说明合理且属实的，可对应得分。</w:t>
            </w:r>
          </w:p>
        </w:tc>
      </w:tr>
      <w:tr>
        <w:tc>
          <w:tcPr>
            <w:tcW w:type="dxa" w:w="922"/>
            <w:gridSpan w:val="2"/>
            <w:vMerge/>
          </w:tcPr>
          <w:p/>
        </w:tc>
        <w:tc>
          <w:tcPr>
            <w:tcW w:type="dxa" w:w="2307"/>
          </w:tcPr>
          <w:p>
            <w:pPr>
              <w:pStyle w:val="null3"/>
              <w:jc w:val="left"/>
            </w:pPr>
            <w:r>
              <w:rPr/>
              <w:t>技术能力 (4.0分)</w:t>
            </w:r>
          </w:p>
        </w:tc>
        <w:tc>
          <w:tcPr>
            <w:tcW w:type="dxa" w:w="5076"/>
          </w:tcPr>
          <w:p>
            <w:pPr>
              <w:pStyle w:val="null3"/>
              <w:jc w:val="left"/>
            </w:pPr>
            <w:r>
              <w:rPr/>
              <w:t>1.投标人拟投入本项目的项目组人员中，具有理工类本科或以上学历的，每提供1人得0.5分，最高得2分； 注：需提供学历证书复印件（或打印件）、学历证书在学信网的查询截图，并加盖投标人公章，及近三个月（提交投标文件截止日当月不计，往前顺推）内任意一个月由投标人单位为其缴纳社保的证明材料复印件作为评审依据，无提供不得分。 2.核心产品制造商具有关于核心产品的发明专利或实用型专利或软件著作权登记证书的，每提供1份证明材料得2分，最高得2分；无提供或其他情况得0分。 注：须提供上述有效的专利证书或软件著作权登记证书的复印件并加投标人公章。</w:t>
            </w:r>
          </w:p>
        </w:tc>
      </w:tr>
      <w:tr>
        <w:tc>
          <w:tcPr>
            <w:tcW w:type="dxa" w:w="922"/>
            <w:gridSpan w:val="2"/>
            <w:vMerge/>
          </w:tcPr>
          <w:p/>
        </w:tc>
        <w:tc>
          <w:tcPr>
            <w:tcW w:type="dxa" w:w="2307"/>
          </w:tcPr>
          <w:p>
            <w:pPr>
              <w:pStyle w:val="null3"/>
              <w:jc w:val="left"/>
            </w:pPr>
            <w:r>
              <w:rPr/>
              <w:t>延保服务 (4.0分)</w:t>
            </w:r>
          </w:p>
        </w:tc>
        <w:tc>
          <w:tcPr>
            <w:tcW w:type="dxa" w:w="5076"/>
          </w:tcPr>
          <w:p>
            <w:pPr>
              <w:pStyle w:val="null3"/>
              <w:jc w:val="left"/>
            </w:pPr>
            <w:r>
              <w:rPr/>
              <w:t>根据投标人对所投设备的质保期进行评审： 符合项目质保期要求的前提下，每增加1年得2分，最高得4分；不足1年的不计。 注：投标人须在投标文件中进行承诺（格式自拟），且承诺的质保期需涵盖本项目采购的所有设备，否则不计。如存在不同设备承诺的质保期不同的，以质保期最小（或最短）的计算。</w:t>
            </w:r>
          </w:p>
        </w:tc>
      </w:tr>
      <w:tr>
        <w:tc>
          <w:tcPr>
            <w:tcW w:type="dxa" w:w="922"/>
            <w:gridSpan w:val="2"/>
          </w:tcPr>
          <w:p>
            <w:pPr>
              <w:pStyle w:val="null3"/>
              <w:jc w:val="center"/>
            </w:pPr>
            <w:r>
              <w:rPr/>
              <w:t>投标报价</w:t>
            </w:r>
          </w:p>
        </w:tc>
        <w:tc>
          <w:tcPr>
            <w:tcW w:type="dxa" w:w="2307"/>
          </w:tcPr>
          <w:p>
            <w:pPr>
              <w:pStyle w:val="null3"/>
              <w:jc w:val="left"/>
            </w:pPr>
            <w:r>
              <w:rPr/>
              <w:t>投标价格得分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rPr>
        <w:t xml:space="preserve"> </w:t>
      </w:r>
    </w:p>
    <w:p>
      <w:pPr>
        <w:pStyle w:val="null3"/>
      </w:pPr>
      <w:r>
        <w:rPr>
          <w:sz w:val="21"/>
        </w:rPr>
        <w:t>甲方：</w:t>
      </w:r>
      <w:r>
        <w:rPr>
          <w:sz w:val="21"/>
          <w:u w:val="single"/>
        </w:rPr>
        <w:t>广东产品质量监督检验研究院</w:t>
      </w:r>
    </w:p>
    <w:p>
      <w:pPr>
        <w:pStyle w:val="null3"/>
      </w:pPr>
      <w:r>
        <w:rPr>
          <w:sz w:val="21"/>
        </w:rPr>
        <w:t>电话：</w:t>
      </w:r>
    </w:p>
    <w:p>
      <w:pPr>
        <w:pStyle w:val="null3"/>
      </w:pPr>
      <w:r>
        <w:rPr>
          <w:sz w:val="21"/>
        </w:rPr>
        <w:t>传真：</w:t>
      </w:r>
    </w:p>
    <w:p>
      <w:pPr>
        <w:pStyle w:val="null3"/>
      </w:pPr>
      <w:r>
        <w:rPr>
          <w:sz w:val="21"/>
        </w:rPr>
        <w:t>地址：</w:t>
      </w:r>
    </w:p>
    <w:p>
      <w:pPr>
        <w:pStyle w:val="null3"/>
      </w:pPr>
      <w:r>
        <w:rPr>
          <w:sz w:val="21"/>
        </w:rPr>
        <w:t>乙方：</w:t>
      </w:r>
    </w:p>
    <w:p>
      <w:pPr>
        <w:pStyle w:val="null3"/>
      </w:pPr>
      <w:r>
        <w:rPr>
          <w:sz w:val="21"/>
        </w:rPr>
        <w:t>电话：</w:t>
      </w:r>
    </w:p>
    <w:p>
      <w:pPr>
        <w:pStyle w:val="null3"/>
      </w:pPr>
      <w:r>
        <w:rPr>
          <w:sz w:val="21"/>
        </w:rPr>
        <w:t>传真：</w:t>
      </w:r>
    </w:p>
    <w:p>
      <w:pPr>
        <w:pStyle w:val="null3"/>
      </w:pPr>
      <w:r>
        <w:rPr>
          <w:sz w:val="21"/>
        </w:rPr>
        <w:t>地址：</w:t>
      </w:r>
    </w:p>
    <w:p>
      <w:pPr>
        <w:pStyle w:val="null3"/>
        <w:ind w:firstLine="420"/>
      </w:pPr>
      <w:r>
        <w:rPr>
          <w:sz w:val="21"/>
        </w:rPr>
        <w:t>根据</w:t>
      </w:r>
      <w:r>
        <w:rPr>
          <w:u w:val="single"/>
        </w:rPr>
        <w:t xml:space="preserve">              </w:t>
      </w:r>
      <w:r>
        <w:rPr>
          <w:sz w:val="21"/>
        </w:rPr>
        <w:t>（项目编号：</w:t>
      </w:r>
      <w:r>
        <w:rPr>
          <w:u w:val="single"/>
        </w:rPr>
        <w:t xml:space="preserve">            </w:t>
      </w:r>
      <w:r>
        <w:rPr>
          <w:sz w:val="21"/>
        </w:rPr>
        <w:t>）的采购结果，现依照《中华人民共和国政府采购法》及实施条例、《中华人民共和国民法典》的规定，经双方协商，本着平等互利和诚实信用的原则，一致同意签订本合同如下。</w:t>
      </w:r>
    </w:p>
    <w:p>
      <w:pPr>
        <w:pStyle w:val="null3"/>
      </w:pPr>
      <w:r>
        <w:rPr>
          <w:sz w:val="21"/>
          <w:b/>
        </w:rPr>
        <w:t>一、标的主要内容</w:t>
      </w:r>
    </w:p>
    <w:tbl>
      <w:tblPr>
        <w:tblW w:w="0" w:type="auto"/>
        <w:tblBorders>
          <w:top w:val="none" w:color="000000" w:sz="4"/>
          <w:left w:val="none" w:color="000000" w:sz="4"/>
          <w:bottom w:val="none" w:color="000000" w:sz="4"/>
          <w:right w:val="none" w:color="000000" w:sz="4"/>
          <w:insideH w:val="none"/>
          <w:insideV w:val="none"/>
        </w:tblBorders>
      </w:tblPr>
      <w:tblGrid>
        <w:gridCol w:w="498"/>
        <w:gridCol w:w="1306"/>
        <w:gridCol w:w="1427"/>
        <w:gridCol w:w="835"/>
        <w:gridCol w:w="888"/>
        <w:gridCol w:w="781"/>
        <w:gridCol w:w="660"/>
        <w:gridCol w:w="915"/>
        <w:gridCol w:w="996"/>
      </w:tblGrid>
      <w:tr>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规格型号（详细技术参数见招、投标文件）</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p>
            <w:pPr>
              <w:pStyle w:val="null3"/>
              <w:jc w:val="center"/>
            </w:pPr>
            <w:r>
              <w:rPr>
                <w:sz w:val="21"/>
                <w:b/>
              </w:rPr>
              <w:t>名称</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单价（元）</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合计（元）</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235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数量合计：</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u w:val="single"/>
              </w:rPr>
              <w:t>合计总额：</w:t>
            </w:r>
            <w:r>
              <w:rPr>
                <w:sz w:val="21"/>
                <w:b/>
                <w:u w:val="single"/>
              </w:rPr>
              <w:t>¥          元  大写：人民币          元整</w:t>
            </w:r>
          </w:p>
          <w:p>
            <w:pPr>
              <w:pStyle w:val="null3"/>
              <w:jc w:val="center"/>
            </w:pPr>
            <w:r>
              <w:rPr>
                <w:sz w:val="21"/>
                <w:b/>
                <w:u w:val="single"/>
              </w:rPr>
              <w:t>（乙方提供</w:t>
            </w:r>
            <w:r>
              <w:rPr>
                <w:sz w:val="21"/>
                <w:b/>
                <w:u w:val="single"/>
              </w:rPr>
              <w:t>增值税普通发票或</w:t>
            </w:r>
            <w:r>
              <w:rPr>
                <w:sz w:val="21"/>
                <w:b/>
                <w:u w:val="single"/>
              </w:rPr>
              <w:t>增值税专用发票）</w:t>
            </w:r>
          </w:p>
        </w:tc>
      </w:tr>
    </w:tbl>
    <w:p>
      <w:pPr>
        <w:pStyle w:val="null3"/>
        <w:ind w:firstLine="412"/>
      </w:pPr>
      <w:r>
        <w:rPr>
          <w:sz w:val="21"/>
        </w:rPr>
        <w:t>合同总额包括甲方招标文件《采购需求》要求的全部内容、技术协议的全部内容、乙方投标文件响应承诺的全部内容、货物设计、安装、随机零配件、标配工具、包装、运输保险、装卸、调试、培训、质保期服务、各项税费、配置测试系统、软件、验收计量费用及合同实施过程中不可预见费用等项目相关的一切费用。</w:t>
      </w:r>
    </w:p>
    <w:p>
      <w:pPr>
        <w:pStyle w:val="null3"/>
      </w:pPr>
      <w:r>
        <w:rPr>
          <w:sz w:val="21"/>
          <w:b/>
          <w:u w:val="single"/>
        </w:rPr>
        <w:t>注：标的名称内容与投标文件中标的名称内容一致。</w:t>
      </w:r>
    </w:p>
    <w:p>
      <w:pPr>
        <w:pStyle w:val="null3"/>
      </w:pPr>
      <w:r>
        <w:rPr>
          <w:sz w:val="21"/>
          <w:b/>
        </w:rPr>
        <w:t>二、合同金额</w:t>
      </w:r>
    </w:p>
    <w:p>
      <w:pPr>
        <w:pStyle w:val="null3"/>
        <w:ind w:firstLine="372"/>
      </w:pPr>
      <w:r>
        <w:rPr>
          <w:sz w:val="21"/>
        </w:rPr>
        <w:t>合同金额为（大写）：人民币</w:t>
      </w:r>
      <w:r>
        <w:rPr>
          <w:u w:val="single"/>
        </w:rPr>
        <w:t xml:space="preserve">        </w:t>
      </w:r>
      <w:r>
        <w:rPr>
          <w:sz w:val="21"/>
        </w:rPr>
        <w:t>元（</w:t>
      </w:r>
      <w:r>
        <w:rPr>
          <w:sz w:val="21"/>
        </w:rPr>
        <w:t>¥</w:t>
      </w:r>
      <w:r>
        <w:rPr>
          <w:u w:val="single"/>
        </w:rPr>
        <w:t xml:space="preserve">        </w:t>
      </w:r>
      <w:r>
        <w:rPr>
          <w:sz w:val="21"/>
        </w:rPr>
        <w:t>元）。</w:t>
      </w:r>
    </w:p>
    <w:p>
      <w:pPr>
        <w:pStyle w:val="null3"/>
      </w:pPr>
      <w:r>
        <w:rPr>
          <w:sz w:val="21"/>
          <w:b/>
        </w:rPr>
        <w:t>三、标的要求</w:t>
      </w:r>
    </w:p>
    <w:p>
      <w:pPr>
        <w:pStyle w:val="null3"/>
        <w:ind w:firstLine="440"/>
      </w:pPr>
      <w:r>
        <w:rPr>
          <w:sz w:val="21"/>
        </w:rPr>
        <w:t>1.货物为原制造商制造的全新产品，整机无污染，无侵权行为、表面无划损、无任何缺陷隐患，在中国境内可依常规安全合法使用。</w:t>
      </w:r>
    </w:p>
    <w:p>
      <w:pPr>
        <w:pStyle w:val="null3"/>
        <w:ind w:firstLine="440"/>
      </w:pPr>
      <w:r>
        <w:rPr>
          <w:sz w:val="21"/>
        </w:rPr>
        <w:t>2.交付验收标准依次序对照适用标准为：</w:t>
      </w:r>
    </w:p>
    <w:p>
      <w:pPr>
        <w:pStyle w:val="null3"/>
        <w:ind w:firstLine="440"/>
      </w:pPr>
      <w:r>
        <w:rPr>
          <w:sz w:val="21"/>
        </w:rPr>
        <w:t>①符合中华人民共和国国家安全质量标准、环保标准或行业标准；</w:t>
      </w:r>
    </w:p>
    <w:p>
      <w:pPr>
        <w:pStyle w:val="null3"/>
        <w:ind w:firstLine="440"/>
      </w:pPr>
      <w:r>
        <w:rPr>
          <w:sz w:val="21"/>
        </w:rPr>
        <w:t>②符合招标文件、投标</w:t>
      </w:r>
      <w:r>
        <w:rPr>
          <w:sz w:val="21"/>
        </w:rPr>
        <w:t>文件</w:t>
      </w:r>
      <w:r>
        <w:rPr>
          <w:sz w:val="21"/>
        </w:rPr>
        <w:t>、合同和响应承诺中甲方认可的合理最佳配置、参数及各项要求；</w:t>
      </w:r>
    </w:p>
    <w:p>
      <w:pPr>
        <w:pStyle w:val="null3"/>
        <w:ind w:firstLine="440"/>
      </w:pPr>
      <w:r>
        <w:rPr>
          <w:sz w:val="21"/>
        </w:rPr>
        <w:t>③货物来源国官方标准。</w:t>
      </w:r>
    </w:p>
    <w:p>
      <w:pPr>
        <w:pStyle w:val="null3"/>
        <w:ind w:firstLine="440"/>
      </w:pPr>
      <w:r>
        <w:rPr>
          <w:sz w:val="21"/>
        </w:rPr>
        <w:t>3.进口产品必须具备原厂地证明和合法进货渠道证明（如有适用）</w:t>
      </w:r>
    </w:p>
    <w:p>
      <w:pPr>
        <w:pStyle w:val="null3"/>
        <w:ind w:firstLine="440"/>
      </w:pPr>
      <w:r>
        <w:rPr>
          <w:sz w:val="21"/>
        </w:rPr>
        <w:t>4.货物为原厂商未启封全新包装，具出厂合格证，序号、包装箱号与出厂批号一致，并可追索查阅。</w:t>
      </w:r>
    </w:p>
    <w:p>
      <w:pPr>
        <w:pStyle w:val="null3"/>
        <w:ind w:firstLine="440"/>
      </w:pPr>
      <w:r>
        <w:rPr>
          <w:sz w:val="21"/>
        </w:rPr>
        <w:t>5.乙方应将全部产品的用户手册、保修手册、有关单证数据及配备件、随机工具等交付给甲方，使用操作及安全须知等重要数据应附有中文说明。</w:t>
      </w:r>
    </w:p>
    <w:p>
      <w:pPr>
        <w:pStyle w:val="null3"/>
      </w:pPr>
      <w:r>
        <w:rPr>
          <w:sz w:val="21"/>
          <w:b/>
        </w:rPr>
        <w:t>四、合同履行期限、实施方式及实施地点</w:t>
      </w:r>
    </w:p>
    <w:p>
      <w:pPr>
        <w:pStyle w:val="null3"/>
        <w:ind w:firstLine="440"/>
      </w:pPr>
      <w:r>
        <w:rPr>
          <w:sz w:val="21"/>
        </w:rPr>
        <w:t>1.合同履行期限：自合同签订之日起</w:t>
      </w:r>
      <w:r>
        <w:rPr>
          <w:u w:val="single"/>
        </w:rPr>
        <w:t xml:space="preserve">   </w:t>
      </w:r>
      <w:r>
        <w:rPr>
          <w:sz w:val="21"/>
        </w:rPr>
        <w:t>天内完成交货（</w:t>
      </w:r>
      <w:r>
        <w:rPr>
          <w:sz w:val="21"/>
        </w:rPr>
        <w:t>含</w:t>
      </w:r>
      <w:r>
        <w:rPr>
          <w:sz w:val="21"/>
        </w:rPr>
        <w:t>安装、调试），并履行至所有设备质保期满之日止。</w:t>
      </w:r>
    </w:p>
    <w:p>
      <w:pPr>
        <w:pStyle w:val="null3"/>
        <w:ind w:firstLine="440"/>
      </w:pPr>
      <w:r>
        <w:rPr>
          <w:sz w:val="21"/>
        </w:rPr>
        <w:t>2.实施方式：设备的包装应符合相关产品包装的国家和行业标准及甲方的特殊标准。乙方负责设备的运输包装及运输、装卸，包装方式应适应所选择的运输方式，应具有</w:t>
      </w:r>
      <w:r>
        <w:rPr>
          <w:sz w:val="21"/>
        </w:rPr>
        <w:t>防震</w:t>
      </w:r>
      <w:r>
        <w:rPr>
          <w:sz w:val="21"/>
        </w:rPr>
        <w:t>、防水、防潮、防晒等抵御运输过程中最不利恶劣环境条件的措施，并应确保该包装足以抵御运输或其他物理移转过程中对设备的影响，使设备安全、完好</w:t>
      </w:r>
      <w:r>
        <w:rPr>
          <w:sz w:val="21"/>
        </w:rPr>
        <w:t>地</w:t>
      </w:r>
      <w:r>
        <w:rPr>
          <w:sz w:val="21"/>
        </w:rPr>
        <w:t>运抵交货地和能被安全、完好</w:t>
      </w:r>
      <w:r>
        <w:rPr>
          <w:sz w:val="21"/>
        </w:rPr>
        <w:t>地</w:t>
      </w:r>
      <w:r>
        <w:rPr>
          <w:sz w:val="21"/>
        </w:rPr>
        <w:t>储存、再次运输等。运抵设备的包装应完好无损，并且交接数据齐全。设备的运输、包装、保险、装卸等费用由乙方承担，包装物不回收。由于不适当的包装而造成货物在运输过程中有任何损坏、丢失由乙方负责。</w:t>
      </w:r>
    </w:p>
    <w:p>
      <w:pPr>
        <w:pStyle w:val="null3"/>
        <w:ind w:firstLine="440"/>
      </w:pPr>
      <w:r>
        <w:rPr>
          <w:sz w:val="21"/>
        </w:rPr>
        <w:t>3.交货地点：</w:t>
      </w:r>
      <w:r>
        <w:rPr>
          <w:u w:val="single"/>
        </w:rPr>
        <w:t xml:space="preserve">                        </w:t>
      </w:r>
      <w:r>
        <w:rPr>
          <w:sz w:val="21"/>
        </w:rPr>
        <w:t>。</w:t>
      </w:r>
    </w:p>
    <w:p>
      <w:pPr>
        <w:pStyle w:val="null3"/>
      </w:pPr>
      <w:r>
        <w:rPr>
          <w:sz w:val="21"/>
          <w:b/>
        </w:rPr>
        <w:t>五、付款方式</w:t>
      </w:r>
    </w:p>
    <w:p>
      <w:pPr>
        <w:pStyle w:val="null3"/>
        <w:ind w:firstLine="420"/>
      </w:pPr>
      <w:r>
        <w:rPr>
          <w:sz w:val="21"/>
        </w:rPr>
        <w:t>由甲方按下列程序付款：</w:t>
      </w:r>
    </w:p>
    <w:p>
      <w:pPr>
        <w:pStyle w:val="null3"/>
        <w:ind w:firstLine="440"/>
      </w:pPr>
      <w:r>
        <w:rPr>
          <w:sz w:val="21"/>
        </w:rPr>
        <w:t>1.预付款：合同签订后</w:t>
      </w:r>
      <w:r>
        <w:rPr>
          <w:u w:val="single"/>
        </w:rPr>
        <w:t xml:space="preserve">       </w:t>
      </w:r>
      <w:r>
        <w:rPr>
          <w:sz w:val="21"/>
        </w:rPr>
        <w:t>个工作日内，甲方向乙方支付合同总金额</w:t>
      </w:r>
      <w:r>
        <w:rPr>
          <w:u w:val="single"/>
        </w:rPr>
        <w:t xml:space="preserve">      </w:t>
      </w:r>
      <w:r>
        <w:rPr>
          <w:sz w:val="21"/>
        </w:rPr>
        <w:t>%的预付款。</w:t>
      </w:r>
    </w:p>
    <w:p>
      <w:pPr>
        <w:pStyle w:val="null3"/>
        <w:ind w:firstLine="440"/>
      </w:pPr>
      <w:r>
        <w:rPr>
          <w:sz w:val="21"/>
        </w:rPr>
        <w:t>2.双方确认设备验收合格、安装调试到正常运行后10个日历日内，乙方通过转账等非现金方式向甲方提交合同总金额5%的履约保证金。甲方收到乙方提交的履约保证金和正规销售的合同全额发票后，</w:t>
      </w:r>
      <w:r>
        <w:rPr>
          <w:u w:val="single"/>
        </w:rPr>
        <w:t xml:space="preserve">    </w:t>
      </w:r>
      <w:r>
        <w:rPr>
          <w:sz w:val="21"/>
        </w:rPr>
        <w:t>个工作日内，甲方向乙方支付合同总金额</w:t>
      </w:r>
      <w:r>
        <w:rPr>
          <w:u w:val="single"/>
        </w:rPr>
        <w:t xml:space="preserve">    </w:t>
      </w:r>
      <w:r>
        <w:rPr>
          <w:sz w:val="21"/>
        </w:rPr>
        <w:t>%的货款。乙方按要求向甲方提交履约保证金，在本合同履行期间乙方无违约行为，乙方履行完成合同约定权利义务事项，在合同履行期限届满后向甲方提出申请退还履约保证金，甲方在30个日历日内向乙方退还履约保证金（履约保证金不计利息）。甲方有权直接从履约保证金扣除乙方应当向甲方承担的违约金、赔偿金、维修费、验收计量费用等相关费用。乙方对此没有任何异议。乙方根据甲方要求开具相应金额的增值税普通发票或增值税专用发票。增值税专用发票应能在税局正常抵扣税额。</w:t>
      </w:r>
    </w:p>
    <w:p>
      <w:pPr>
        <w:pStyle w:val="null3"/>
        <w:ind w:firstLine="440"/>
      </w:pPr>
      <w:r>
        <w:rPr>
          <w:sz w:val="21"/>
        </w:rPr>
        <w:t>3.乙方凭以下有效文件与甲方结算</w:t>
      </w:r>
      <w:r>
        <w:rPr>
          <w:sz w:val="21"/>
        </w:rPr>
        <w:t>：</w:t>
      </w:r>
      <w:r>
        <w:rPr>
          <w:sz w:val="21"/>
        </w:rPr>
        <w:t>（</w:t>
      </w:r>
      <w:r>
        <w:rPr>
          <w:sz w:val="21"/>
        </w:rPr>
        <w:t>1）合同；（2）乙方开具的正式发票；（3）甲方验收报告（验收表）；（4）中标通知书。</w:t>
      </w:r>
    </w:p>
    <w:p>
      <w:pPr>
        <w:pStyle w:val="null3"/>
        <w:ind w:firstLine="440"/>
      </w:pPr>
      <w:r>
        <w:rPr>
          <w:sz w:val="21"/>
        </w:rPr>
        <w:t>甲方</w:t>
      </w:r>
      <w:r>
        <w:rPr>
          <w:sz w:val="21"/>
        </w:rPr>
        <w:t>账</w:t>
      </w:r>
      <w:r>
        <w:rPr>
          <w:sz w:val="21"/>
        </w:rPr>
        <w:t>户具体信息：</w:t>
      </w:r>
    </w:p>
    <w:p>
      <w:pPr>
        <w:pStyle w:val="null3"/>
        <w:ind w:firstLine="660"/>
      </w:pPr>
      <w:r>
        <w:rPr>
          <w:sz w:val="21"/>
        </w:rPr>
        <w:t>开户名称：广东产品质量监督检验研究院</w:t>
      </w:r>
    </w:p>
    <w:p>
      <w:pPr>
        <w:pStyle w:val="null3"/>
        <w:ind w:firstLine="660"/>
      </w:pPr>
      <w:r>
        <w:rPr>
          <w:sz w:val="21"/>
        </w:rPr>
        <w:t>开户行：中国工商银行广州同福中路支行</w:t>
      </w:r>
    </w:p>
    <w:p>
      <w:pPr>
        <w:pStyle w:val="null3"/>
        <w:ind w:firstLine="660"/>
      </w:pPr>
      <w:r>
        <w:rPr>
          <w:sz w:val="21"/>
        </w:rPr>
        <w:t>银行账号：</w:t>
      </w:r>
      <w:r>
        <w:rPr>
          <w:sz w:val="21"/>
        </w:rPr>
        <w:t>3602001109000957203</w:t>
      </w:r>
    </w:p>
    <w:p>
      <w:pPr>
        <w:pStyle w:val="null3"/>
        <w:ind w:firstLine="440"/>
      </w:pPr>
      <w:r>
        <w:rPr>
          <w:sz w:val="21"/>
        </w:rPr>
        <w:t>乙方</w:t>
      </w:r>
      <w:r>
        <w:rPr>
          <w:sz w:val="21"/>
        </w:rPr>
        <w:t>账</w:t>
      </w:r>
      <w:r>
        <w:rPr>
          <w:sz w:val="21"/>
        </w:rPr>
        <w:t>户具体信息：</w:t>
      </w:r>
    </w:p>
    <w:p>
      <w:pPr>
        <w:pStyle w:val="null3"/>
        <w:ind w:firstLine="660"/>
      </w:pPr>
      <w:r>
        <w:rPr>
          <w:sz w:val="21"/>
        </w:rPr>
        <w:t>开户名称：</w:t>
      </w:r>
    </w:p>
    <w:p>
      <w:pPr>
        <w:pStyle w:val="null3"/>
        <w:ind w:firstLine="660"/>
      </w:pPr>
      <w:r>
        <w:rPr>
          <w:sz w:val="21"/>
        </w:rPr>
        <w:t>开户行：</w:t>
      </w:r>
    </w:p>
    <w:p>
      <w:pPr>
        <w:pStyle w:val="null3"/>
        <w:ind w:firstLine="660"/>
      </w:pPr>
      <w:r>
        <w:rPr>
          <w:sz w:val="21"/>
        </w:rPr>
        <w:t>银行账号：</w:t>
      </w:r>
    </w:p>
    <w:p>
      <w:pPr>
        <w:pStyle w:val="null3"/>
      </w:pPr>
      <w:r>
        <w:rPr>
          <w:sz w:val="21"/>
          <w:b/>
        </w:rPr>
        <w:t>六、质保期及售后服务</w:t>
      </w:r>
    </w:p>
    <w:p>
      <w:pPr>
        <w:pStyle w:val="null3"/>
        <w:ind w:firstLine="440"/>
      </w:pPr>
      <w:r>
        <w:rPr>
          <w:sz w:val="21"/>
        </w:rPr>
        <w:t>1.本合同的质量保证期（简称“质保期”）为双方确认项目验收合格后</w:t>
      </w:r>
      <w:r>
        <w:rPr>
          <w:u w:val="single"/>
        </w:rPr>
        <w:t xml:space="preserve">    </w:t>
      </w:r>
      <w:r>
        <w:rPr>
          <w:sz w:val="21"/>
        </w:rPr>
        <w:t>年。</w:t>
      </w:r>
    </w:p>
    <w:p>
      <w:pPr>
        <w:pStyle w:val="null3"/>
        <w:ind w:firstLine="440"/>
      </w:pPr>
      <w:r>
        <w:rPr>
          <w:sz w:val="21"/>
        </w:rPr>
        <w:t>2.</w:t>
      </w:r>
      <w:r>
        <w:rPr>
          <w:sz w:val="21"/>
        </w:rPr>
        <w:t>质保期内，乙方负责所有设备的上门保修及提供软件升级、备品备件、专用工具、培训等；质保期内乙方对所供货物实行包修、包换、包退、包维护保养及合同约定的其它事项，质保期内由于设备维修所产生的全部费用由乙方承担，所更换的部件三包期从更换之日起重新计算，所需费用包含在合同总价中；质保期满后，有偿售后服务期间，产品零部件如有损坏，按成本收取相应费用，乙方安排技术人员上门服务，不收取任何技术费用，并且乙方承诺将提供终身售后服务；在设备使用寿命内，当控制软件在现有硬件基础上可进行升级时，乙方应主动提供软件升级服务，软件升级所需费用包含在合同总价中，当软件涵盖的测试标准发生更新或替换时，乙方应在标准执行后</w:t>
      </w:r>
      <w:r>
        <w:rPr>
          <w:sz w:val="21"/>
        </w:rPr>
        <w:t>10天内主动提供相应的软件升级服务，所有配套软件为正版软件，软件升级所需费用包含在合同总价中。乙方确保供货渠道畅通，长期提供设备所需的维修备件，零配件供应周期一般不超过7天。</w:t>
      </w:r>
    </w:p>
    <w:p>
      <w:pPr>
        <w:pStyle w:val="null3"/>
        <w:ind w:firstLine="440"/>
      </w:pPr>
      <w:r>
        <w:rPr>
          <w:sz w:val="21"/>
        </w:rPr>
        <w:t>3</w:t>
      </w:r>
      <w:r>
        <w:rPr>
          <w:sz w:val="21"/>
        </w:rPr>
        <w:t>.质保期内，如设备或零部件因质量原因出现故障而造成短期停用时，则质保期和维修期相应顺延。如停用时间累计超过30天则质保期重新计算。</w:t>
      </w:r>
    </w:p>
    <w:p>
      <w:pPr>
        <w:pStyle w:val="null3"/>
        <w:ind w:firstLine="440"/>
      </w:pPr>
      <w:r>
        <w:rPr>
          <w:sz w:val="21"/>
        </w:rPr>
        <w:t>4</w:t>
      </w:r>
      <w:r>
        <w:rPr>
          <w:sz w:val="21"/>
        </w:rPr>
        <w:t>.对甲方的服务通知，乙方在接报后</w:t>
      </w:r>
      <w:r>
        <w:rPr>
          <w:u w:val="single"/>
        </w:rPr>
        <w:t xml:space="preserve">  </w:t>
      </w:r>
      <w:r>
        <w:rPr>
          <w:sz w:val="21"/>
        </w:rPr>
        <w:t>小时内响应，</w:t>
      </w:r>
      <w:r>
        <w:rPr>
          <w:u w:val="single"/>
        </w:rPr>
        <w:t xml:space="preserve">  </w:t>
      </w:r>
      <w:r>
        <w:rPr>
          <w:sz w:val="21"/>
        </w:rPr>
        <w:t>小时内到达现场，</w:t>
      </w:r>
      <w:r>
        <w:rPr>
          <w:u w:val="single"/>
        </w:rPr>
        <w:t xml:space="preserve">  </w:t>
      </w:r>
      <w:r>
        <w:rPr>
          <w:sz w:val="21"/>
        </w:rPr>
        <w:t>小时内处理完毕。若在</w:t>
      </w:r>
      <w:r>
        <w:rPr>
          <w:u w:val="single"/>
        </w:rPr>
        <w:t xml:space="preserve">  </w:t>
      </w:r>
      <w:r>
        <w:rPr>
          <w:sz w:val="21"/>
        </w:rPr>
        <w:t>小时内仍未能有效解决，乙方须提供同等质量的设备予甲方临时使用，所需费用包含在合同总价中。若不能在该期限内派人更换、维修，甲方不再另行通知，有权委托其他厂家或施工队伍更换、维修，发生的费用由乙方承担，甲方有权在乙方履约保证金中扣除。若发生扣除履约保证金，乙方应在扣除后</w:t>
      </w:r>
      <w:r>
        <w:rPr>
          <w:sz w:val="21"/>
        </w:rPr>
        <w:t>5个工作日内将履约保证金的金额补齐至约定金额，否则甲方有权扣除所有履约保证金且不退回。甲方与乙方双方均不能修理或调换的，按不能交货处理，乙方应退回货款。在保修期内，乙方应安排工程师每年四次到现场维护和巡检，并指导甲方进行必要的维护工作，由于维护和巡检等产生的全部费用由乙方承担。乙方逾期响应，逾期到达现场或逾期有效解决的，乙方应承担违约责任。每逾期一小时，违约金按人民币500元计算。</w:t>
      </w:r>
    </w:p>
    <w:p>
      <w:pPr>
        <w:pStyle w:val="null3"/>
      </w:pPr>
      <w:r>
        <w:rPr>
          <w:sz w:val="21"/>
          <w:b/>
        </w:rPr>
        <w:t>七、安装与调试</w:t>
      </w:r>
    </w:p>
    <w:p>
      <w:pPr>
        <w:pStyle w:val="null3"/>
        <w:ind w:firstLine="440"/>
        <w:jc w:val="left"/>
      </w:pPr>
      <w:r>
        <w:rPr>
          <w:sz w:val="21"/>
        </w:rPr>
        <w:t>1.乙方必须依照招标文件的要求和投标文件的承诺，将设备、系统、线材安装并调试至正常运行的最佳状态。甲方指定设备电源、水源、气源等接入点（如配电箱、管道入口等），其相关的电气线路线材、管道及安装、调试等费用由乙方负责。</w:t>
      </w:r>
    </w:p>
    <w:p>
      <w:pPr>
        <w:pStyle w:val="null3"/>
        <w:ind w:firstLine="440"/>
        <w:jc w:val="left"/>
      </w:pPr>
      <w:r>
        <w:rPr>
          <w:sz w:val="21"/>
        </w:rPr>
        <w:t>2.乙方应保证在安装调试过程中，其工作人员在甲方场所内活动时，听从甲方接待人员的安排和引导。遵守甲方的各项规章制度，服从甲方的管理，未经甲方书面同意，乙方不得向第三方披露甲方的任何信息。同时，对于前述乙方工作人员在甲方的一切行为，由乙方承担责任。设备需要与甲方现有测试系统或软件配合使用的，由乙方负责集成和调试。</w:t>
      </w:r>
    </w:p>
    <w:p>
      <w:pPr>
        <w:pStyle w:val="null3"/>
        <w:ind w:firstLine="440"/>
        <w:jc w:val="left"/>
      </w:pPr>
      <w:r>
        <w:rPr>
          <w:sz w:val="21"/>
        </w:rPr>
        <w:t>3.乙方应派技术人员对甲方技术人员进行培训，使其熟练掌握所有设备系统的应用和维护。培训工作的完成需经甲方的认可方可结束。乙方应在设备到货后的7个工作日内完成设备的安装调试工作，并应在5个工作日内完成对甲方至少3名使用操作人员设备使用培训工作。乙方应根据甲方的使用情况，当甲方操作人员有变动或系统软件升级时，到现场对甲方操作人员进行技术培训，使系统运行保持良好，避免不必要的误操作等情况发生。设备安装调试、培训等所产生的费用由乙方承担。</w:t>
      </w:r>
    </w:p>
    <w:p>
      <w:pPr>
        <w:pStyle w:val="null3"/>
        <w:ind w:firstLine="440"/>
        <w:jc w:val="left"/>
      </w:pPr>
      <w:r>
        <w:rPr>
          <w:sz w:val="21"/>
        </w:rPr>
        <w:t>4.</w:t>
      </w:r>
      <w:r>
        <w:rPr>
          <w:sz w:val="21"/>
        </w:rPr>
        <w:t>甲方指定设备电源接入点，设备相关电气线路线材、安装、调试等费用由乙方负责。</w:t>
      </w:r>
    </w:p>
    <w:p>
      <w:pPr>
        <w:pStyle w:val="null3"/>
      </w:pPr>
      <w:r>
        <w:rPr>
          <w:sz w:val="21"/>
          <w:b/>
        </w:rPr>
        <w:t>八、验收</w:t>
      </w:r>
    </w:p>
    <w:p>
      <w:pPr>
        <w:pStyle w:val="null3"/>
        <w:ind w:firstLine="440"/>
      </w:pPr>
      <w:r>
        <w:rPr>
          <w:sz w:val="21"/>
        </w:rPr>
        <w:t>1.交付验收标准依次序对照适用标准为：</w:t>
      </w:r>
    </w:p>
    <w:p>
      <w:pPr>
        <w:pStyle w:val="null3"/>
        <w:ind w:firstLine="440"/>
      </w:pPr>
      <w:r>
        <w:rPr>
          <w:sz w:val="21"/>
        </w:rPr>
        <w:t>①符合中华人民共和国国家安全质量标准、环保标准或行业标准；</w:t>
      </w:r>
    </w:p>
    <w:p>
      <w:pPr>
        <w:pStyle w:val="null3"/>
        <w:ind w:firstLine="440"/>
      </w:pPr>
      <w:r>
        <w:rPr>
          <w:sz w:val="21"/>
        </w:rPr>
        <w:t>②符合招标文件、投标文件、合同和响应承诺中甲方认可的合理最佳配置、参数及各项要求；</w:t>
      </w:r>
    </w:p>
    <w:p>
      <w:pPr>
        <w:pStyle w:val="null3"/>
        <w:ind w:firstLine="440"/>
      </w:pPr>
      <w:r>
        <w:rPr>
          <w:sz w:val="21"/>
        </w:rPr>
        <w:t>③货物来源国官方标准。同时参照国内、国际最新相关标准。验收的过程和结果必须详细记录，如发现性能指标或功能上不符合招</w:t>
      </w:r>
      <w:r>
        <w:rPr>
          <w:sz w:val="21"/>
        </w:rPr>
        <w:t>标文件、</w:t>
      </w:r>
      <w:r>
        <w:rPr>
          <w:sz w:val="21"/>
        </w:rPr>
        <w:t>投</w:t>
      </w:r>
      <w:r>
        <w:rPr>
          <w:sz w:val="21"/>
        </w:rPr>
        <w:t>标</w:t>
      </w:r>
      <w:r>
        <w:rPr>
          <w:sz w:val="21"/>
        </w:rPr>
        <w:t>文件或合同要求时，或经法定第三方计量检测机构计量检定、校准、检测不合格时，均视为验收不合格。乙方应立即整改直至合格。</w:t>
      </w:r>
    </w:p>
    <w:p>
      <w:pPr>
        <w:pStyle w:val="null3"/>
        <w:ind w:firstLine="440"/>
      </w:pPr>
      <w:r>
        <w:rPr>
          <w:sz w:val="21"/>
        </w:rPr>
        <w:t>2.乙方将设备运至甲方指定的使用现场安装完毕后须进行计量，并由甲方指定具备资质的法定计量机构承担，验收计量费用由乙方支付，计量证书的委托方应为甲方。</w:t>
      </w:r>
    </w:p>
    <w:p>
      <w:pPr>
        <w:pStyle w:val="null3"/>
        <w:ind w:firstLine="440"/>
      </w:pPr>
      <w:r>
        <w:rPr>
          <w:sz w:val="21"/>
        </w:rPr>
        <w:t>3.如中标设备技术指标与招标文件偏差过大导致无法通过验收投入使用的，乙方应提供设备的升级以达到验收要求，所需费用包含在合同总价中。</w:t>
      </w:r>
    </w:p>
    <w:p>
      <w:pPr>
        <w:pStyle w:val="null3"/>
        <w:ind w:firstLine="440"/>
      </w:pPr>
      <w:r>
        <w:rPr>
          <w:sz w:val="21"/>
        </w:rPr>
        <w:t>4.货物若有国家标准按照国家标准验收，若无国家标准按行业标准验收，为原制造商制造的全新产品，整机无污染，无侵权行为、表面无划损、无任何缺陷隐患，在中国境内可依常规安全合法使用。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40"/>
      </w:pPr>
      <w:r>
        <w:rPr>
          <w:sz w:val="21"/>
        </w:rPr>
        <w:t>5.货物为原厂商未启封全新包装，具出厂合格证，序号、包装箱号与出厂批号一致，并可追索查阅。所有随设备的附件必须齐全。</w:t>
      </w:r>
    </w:p>
    <w:p>
      <w:pPr>
        <w:pStyle w:val="null3"/>
        <w:ind w:firstLine="440"/>
      </w:pPr>
      <w:r>
        <w:rPr>
          <w:sz w:val="21"/>
        </w:rPr>
        <w:t>6.乙方应将全部产品的用户手册、保修手册、有关单证数据及配备件、随机工具等交付给甲方，使用操作及安全须知等重要数据应附有中文说明。</w:t>
      </w:r>
    </w:p>
    <w:p>
      <w:pPr>
        <w:pStyle w:val="null3"/>
        <w:ind w:firstLine="440"/>
      </w:pPr>
      <w:r>
        <w:rPr>
          <w:sz w:val="21"/>
        </w:rPr>
        <w:t>7.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firstLine="440"/>
      </w:pPr>
      <w:r>
        <w:rPr>
          <w:sz w:val="21"/>
        </w:rPr>
        <w:t>8.如发现货物的质量、规格和数量等任何一项与合同约定不符，乙方应于甲方通知后补正或更换新品，如经补正或更换新品仍不符合同约定时，甲方有权拒绝接受。在甲方按照本合同约定验收合格之前，产品的损坏、丢失等全部风险由乙方承担。</w:t>
      </w:r>
    </w:p>
    <w:p>
      <w:pPr>
        <w:pStyle w:val="null3"/>
      </w:pPr>
      <w:r>
        <w:rPr>
          <w:sz w:val="21"/>
          <w:b/>
        </w:rPr>
        <w:t>九、保险</w:t>
      </w:r>
    </w:p>
    <w:p>
      <w:pPr>
        <w:pStyle w:val="null3"/>
        <w:ind w:firstLine="440"/>
      </w:pPr>
      <w:r>
        <w:rPr>
          <w:sz w:val="21"/>
        </w:rPr>
        <w:t>货物交付运输前，甲方已经支付部分或全部款项的，乙方应当办理以甲方为受益人的货物</w:t>
      </w:r>
      <w:r>
        <w:rPr>
          <w:sz w:val="21"/>
        </w:rPr>
        <w:t>“一切险”，投保金额不少于甲方已经支付款项总额，保险保至项目最终交货地点。</w:t>
      </w:r>
      <w:r>
        <w:rPr>
          <w:sz w:val="21"/>
        </w:rPr>
        <w:t>保险费用包含在合同总价中。</w:t>
      </w:r>
    </w:p>
    <w:p>
      <w:pPr>
        <w:pStyle w:val="null3"/>
      </w:pPr>
      <w:r>
        <w:rPr>
          <w:sz w:val="21"/>
          <w:b/>
        </w:rPr>
        <w:t>十、合同的转让和分包</w:t>
      </w:r>
    </w:p>
    <w:p>
      <w:pPr>
        <w:pStyle w:val="null3"/>
        <w:ind w:firstLine="440"/>
      </w:pPr>
      <w:r>
        <w:rPr>
          <w:sz w:val="21"/>
        </w:rPr>
        <w:t>乙方不能把本合同下的项目转包或分包给其他单位实施。如甲方发现乙方转包或分包证据，乙方立刻失去继续供货资格，甲方有权单方解除本合同，要求乙方退还全部已支付的费用。乙方还应向甲方按照本合同总额</w:t>
      </w:r>
      <w:r>
        <w:rPr>
          <w:sz w:val="21"/>
        </w:rPr>
        <w:t>20%支付违约金。</w:t>
      </w:r>
    </w:p>
    <w:p>
      <w:pPr>
        <w:pStyle w:val="null3"/>
      </w:pPr>
      <w:r>
        <w:rPr>
          <w:sz w:val="21"/>
          <w:b/>
        </w:rPr>
        <w:t>十</w:t>
      </w:r>
      <w:r>
        <w:rPr>
          <w:sz w:val="21"/>
          <w:b/>
        </w:rPr>
        <w:t>一</w:t>
      </w:r>
      <w:r>
        <w:rPr>
          <w:sz w:val="21"/>
          <w:b/>
        </w:rPr>
        <w:t>、知识产权</w:t>
      </w:r>
    </w:p>
    <w:p>
      <w:pPr>
        <w:pStyle w:val="null3"/>
        <w:ind w:firstLine="440"/>
      </w:pPr>
      <w:r>
        <w:rPr>
          <w:sz w:val="21"/>
        </w:rPr>
        <w:t>1.乙方应保证甲方不会因为购买使用乙方产品或服务导致侵犯第三人的专利权、商标权著作权或其它知识产权等合法权益，否则，乙方应承担违约责任，违约金为本合同总金额的30%，同时乙方应赔偿甲方相关损失（包括但不限于甲方向第三人支付的违约金、赔偿款，向行政机关缴纳的罚款，向法院、仲裁机构支付的诉讼费、仲裁费，律师费）。</w:t>
      </w:r>
    </w:p>
    <w:p>
      <w:pPr>
        <w:pStyle w:val="null3"/>
        <w:ind w:firstLine="440"/>
      </w:pPr>
      <w:r>
        <w:rPr>
          <w:sz w:val="21"/>
        </w:rPr>
        <w:t>2.乙方如在本合同实施过程中采用自有知识成果，需向甲方提前书面声明并提供相关知识产权证明文件，甲方对该等知识产权享有永久使用权。</w:t>
      </w:r>
    </w:p>
    <w:p>
      <w:pPr>
        <w:pStyle w:val="null3"/>
        <w:ind w:firstLine="440"/>
      </w:pPr>
      <w:r>
        <w:rPr>
          <w:sz w:val="21"/>
        </w:rPr>
        <w:t>3.如乙方需要采用第三人拥有的知识产权，则在合同金额中已经包括合法获取该知识产权的相关费用。</w:t>
      </w:r>
    </w:p>
    <w:p>
      <w:pPr>
        <w:pStyle w:val="null3"/>
      </w:pPr>
      <w:r>
        <w:rPr>
          <w:sz w:val="21"/>
          <w:b/>
        </w:rPr>
        <w:t>十</w:t>
      </w:r>
      <w:r>
        <w:rPr>
          <w:sz w:val="21"/>
          <w:b/>
        </w:rPr>
        <w:t>二</w:t>
      </w:r>
      <w:r>
        <w:rPr>
          <w:sz w:val="21"/>
          <w:b/>
        </w:rPr>
        <w:t>、违约责任与赔偿损失</w:t>
      </w:r>
    </w:p>
    <w:p>
      <w:pPr>
        <w:pStyle w:val="null3"/>
        <w:ind w:firstLine="440"/>
      </w:pPr>
      <w:r>
        <w:rPr>
          <w:sz w:val="21"/>
        </w:rPr>
        <w:t>1.乙方应非常清楚和充分了解设备的设计及使用用途，并且确切清楚需符合的标准技术要求。不能由于合同中没有涉及相关要求而免除不能符合技术要求的责任。乙方应确保在设备设计、制造、施工、安装、调试过程中与需方相关负责人员的良好沟通。由于不清楚设备相关技术要求导致设备缺陷，致使交货期延长、整改等情况下产生甲方损失的所有费用均应由乙方承担。</w:t>
      </w:r>
    </w:p>
    <w:p>
      <w:pPr>
        <w:pStyle w:val="null3"/>
        <w:ind w:firstLine="440"/>
      </w:pPr>
      <w:r>
        <w:rPr>
          <w:sz w:val="21"/>
        </w:rPr>
        <w:t>2.乙方对产品的质量承担完全责任，如因产品的设计、质量瑕疵造成甲方或第三方财物损失或人身损害的，由乙方承担全部责任。</w:t>
      </w:r>
      <w:r>
        <w:rPr>
          <w:sz w:val="21"/>
        </w:rPr>
        <w:t>如甲方因此支出赔偿、补偿、罚款、违约金或其他款项，甲方有权向乙方全额追偿。同时，乙方应按甲方要求予以退货或换货。</w:t>
      </w:r>
    </w:p>
    <w:p>
      <w:pPr>
        <w:pStyle w:val="null3"/>
        <w:ind w:firstLine="440"/>
      </w:pPr>
      <w:r>
        <w:rPr>
          <w:sz w:val="21"/>
        </w:rPr>
        <w:t>3.乙方交付的货物不符合招标文件、投标文件或本合同规定的，甲方有权拒收或退回，并且乙方须向甲方支付本合同总价5%的违约金并退还甲方所支付的全部费用。</w:t>
      </w:r>
    </w:p>
    <w:p>
      <w:pPr>
        <w:pStyle w:val="null3"/>
        <w:ind w:firstLine="440"/>
      </w:pPr>
      <w:r>
        <w:rPr>
          <w:sz w:val="21"/>
        </w:rPr>
        <w:t>4.乙方未能按本合同规定的交货时间交付货物的</w:t>
      </w:r>
      <w:r>
        <w:rPr>
          <w:sz w:val="21"/>
        </w:rPr>
        <w:t>（含安装、调试）</w:t>
      </w:r>
      <w:r>
        <w:rPr>
          <w:sz w:val="21"/>
        </w:rPr>
        <w:t>，从逾期之日起每日按本合同总价</w:t>
      </w:r>
      <w:r>
        <w:rPr>
          <w:sz w:val="21"/>
        </w:rPr>
        <w:t>3‰/天的数额向甲方支付违约金，逾期15天以上（含15天）的，甲方有权终止合同，要求乙方支付本合同总价5%作为违约金并退还甲方所支付的全部费用，并且给甲方造成的经济损失由乙方承担赔偿责任。</w:t>
      </w:r>
    </w:p>
    <w:p>
      <w:pPr>
        <w:pStyle w:val="null3"/>
        <w:ind w:firstLine="440"/>
        <w:jc w:val="both"/>
      </w:pPr>
      <w:r>
        <w:rPr>
          <w:sz w:val="21"/>
        </w:rPr>
        <w:t>5.</w:t>
      </w:r>
      <w:r>
        <w:rPr>
          <w:sz w:val="21"/>
        </w:rPr>
        <w:t>甲方无正当理由拒收货物，且到期拒付货物款项的，每逾期一日，甲方向乙方偿付本合同总价</w:t>
      </w:r>
      <w:r>
        <w:rPr>
          <w:sz w:val="21"/>
        </w:rPr>
        <w:t>3‰/天的违约金。甲方逾期付款，则每日按本合同到期未付部分合同金额的3‰的标准向乙方偿付违约金。甲方逾期退还履约保证金的，则每日按应退还的履约保证金的3‰的标准向乙方偿付违约金，但因乙方自身原因导致无法及时退还的除外。履约保证金不予退还的情形：①未经甲方同意，乙方将本项目进行分包或转包给他人；②在履行合同期间，乙方未经甲方同意提前终止本项目合同；③在履行合同期间，乙方因在经营活动中存在违法被吊销营业执照或相关许可，导致本项目合同无法继续履行的。</w:t>
      </w:r>
    </w:p>
    <w:p>
      <w:pPr>
        <w:pStyle w:val="null3"/>
        <w:ind w:firstLine="440"/>
      </w:pPr>
      <w:r>
        <w:rPr>
          <w:sz w:val="21"/>
        </w:rPr>
        <w:t>6.乙方必须确保施工及安装调试的安全，如在施工或安装调试过程中造成的乙方人员、甲方或第三方人员伤害或造成财物损坏，乙方应负全部责任（包括但不限于甲方向第三人支付的赔偿款，向行政机关缴纳的罚款，向法院、仲裁机构支付的诉讼费、仲裁费，律师费等）。</w:t>
      </w:r>
    </w:p>
    <w:p>
      <w:pPr>
        <w:pStyle w:val="null3"/>
        <w:ind w:firstLine="440"/>
      </w:pPr>
      <w:r>
        <w:rPr>
          <w:sz w:val="21"/>
        </w:rPr>
        <w:t>7.如乙方违约导致履约保证金被甲方扣减的，</w:t>
      </w:r>
      <w:r>
        <w:rPr>
          <w:sz w:val="21"/>
        </w:rPr>
        <w:t>乙方应在扣除后</w:t>
      </w:r>
      <w:r>
        <w:rPr>
          <w:sz w:val="21"/>
        </w:rPr>
        <w:t>5个工作日内将履约保证金的金额补齐至约定金额，否则甲方有权扣除所有履约保证金且不退回</w:t>
      </w:r>
      <w:r>
        <w:rPr>
          <w:sz w:val="21"/>
        </w:rPr>
        <w:t>。</w:t>
      </w:r>
    </w:p>
    <w:p>
      <w:pPr>
        <w:pStyle w:val="null3"/>
        <w:ind w:firstLine="440"/>
      </w:pPr>
      <w:r>
        <w:rPr>
          <w:sz w:val="21"/>
        </w:rPr>
        <w:t>8.其它违约责任按《中华人民共和国民法典》处理。</w:t>
      </w:r>
    </w:p>
    <w:p>
      <w:pPr>
        <w:pStyle w:val="null3"/>
      </w:pPr>
      <w:r>
        <w:rPr>
          <w:sz w:val="21"/>
          <w:b/>
        </w:rPr>
        <w:t>十</w:t>
      </w:r>
      <w:r>
        <w:rPr>
          <w:sz w:val="21"/>
          <w:b/>
        </w:rPr>
        <w:t>三</w:t>
      </w:r>
      <w:r>
        <w:rPr>
          <w:sz w:val="21"/>
          <w:b/>
        </w:rPr>
        <w:t>、合同纠纷处理方式</w:t>
      </w:r>
    </w:p>
    <w:p>
      <w:pPr>
        <w:pStyle w:val="null3"/>
        <w:ind w:firstLine="440"/>
      </w:pPr>
      <w:r>
        <w:rPr>
          <w:sz w:val="21"/>
        </w:rPr>
        <w:t>合同执行过程中发生的任何争议，如双方不能通过友好协商解决，甲、乙双方一致同意向甲方所在地人民法院提起诉讼。</w:t>
      </w:r>
    </w:p>
    <w:p>
      <w:pPr>
        <w:pStyle w:val="null3"/>
      </w:pPr>
      <w:r>
        <w:rPr>
          <w:sz w:val="21"/>
          <w:b/>
        </w:rPr>
        <w:t>十</w:t>
      </w:r>
      <w:r>
        <w:rPr>
          <w:sz w:val="21"/>
          <w:b/>
        </w:rPr>
        <w:t>四</w:t>
      </w:r>
      <w:r>
        <w:rPr>
          <w:sz w:val="21"/>
          <w:b/>
        </w:rPr>
        <w:t>、不可抗力</w:t>
      </w:r>
    </w:p>
    <w:p>
      <w:pPr>
        <w:pStyle w:val="null3"/>
        <w:ind w:firstLine="440"/>
      </w:pPr>
      <w:r>
        <w:rPr>
          <w:sz w:val="21"/>
        </w:rPr>
        <w:t>本合同所称的不可抗力是指不能预见、不能避免并不能克服的客观情况。具体包括但不限于：一是自然原因，如洪水、暴风雪、地震、干旱等人类无法控制的自然原因引发的灾害事故；二是社会原因，如战争、罢工、骚乱、政府禁止令、政府征用等引起的；三是突发重大疫情。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1"/>
          <w:b/>
        </w:rPr>
        <w:t>十</w:t>
      </w:r>
      <w:r>
        <w:rPr>
          <w:sz w:val="21"/>
          <w:b/>
        </w:rPr>
        <w:t>五</w:t>
      </w:r>
      <w:r>
        <w:rPr>
          <w:sz w:val="21"/>
          <w:b/>
        </w:rPr>
        <w:t>、税费</w:t>
      </w:r>
    </w:p>
    <w:p>
      <w:pPr>
        <w:pStyle w:val="null3"/>
        <w:ind w:firstLine="440"/>
      </w:pPr>
      <w:r>
        <w:rPr>
          <w:sz w:val="21"/>
        </w:rPr>
        <w:t>在中国境内、外发生的与本合同执行有关的一切税费均由乙方负担。</w:t>
      </w:r>
    </w:p>
    <w:p>
      <w:pPr>
        <w:pStyle w:val="null3"/>
      </w:pPr>
      <w:r>
        <w:rPr>
          <w:sz w:val="21"/>
          <w:b/>
        </w:rPr>
        <w:t>十六、其它</w:t>
      </w:r>
    </w:p>
    <w:p>
      <w:pPr>
        <w:pStyle w:val="null3"/>
        <w:ind w:firstLine="440"/>
      </w:pPr>
      <w:r>
        <w:rPr>
          <w:sz w:val="21"/>
        </w:rPr>
        <w:t>1.本合同所有附件、招标文件、投标文件（含技术方案书）、中标通知书均为合同的有效组成部分，与本合同具有同等法律效力。</w:t>
      </w:r>
    </w:p>
    <w:p>
      <w:pPr>
        <w:pStyle w:val="null3"/>
        <w:ind w:firstLine="440"/>
      </w:pPr>
      <w:r>
        <w:rPr>
          <w:sz w:val="21"/>
        </w:rPr>
        <w:t>2.在执行本合同的过程中，所有经双方签署确认的文件（包括会议纪要、补充协议、往来信函）即成为本合同的有效组成部分。</w:t>
      </w:r>
    </w:p>
    <w:p>
      <w:pPr>
        <w:pStyle w:val="null3"/>
        <w:ind w:firstLine="440"/>
      </w:pPr>
      <w:r>
        <w:rPr>
          <w:sz w:val="21"/>
        </w:rPr>
        <w:t>3.如一方地址、电话、传真号码有变更，应在变更当日内书面通知对方，否则，应承担相应责任。</w:t>
      </w:r>
    </w:p>
    <w:p>
      <w:pPr>
        <w:pStyle w:val="null3"/>
        <w:ind w:firstLine="440"/>
      </w:pPr>
      <w:r>
        <w:rPr>
          <w:sz w:val="21"/>
        </w:rPr>
        <w:t>4.除甲方事先书面同意外，乙方不得部分或全部转让其应履行的合同项下的义务。</w:t>
      </w:r>
    </w:p>
    <w:p>
      <w:pPr>
        <w:pStyle w:val="null3"/>
      </w:pPr>
      <w:r>
        <w:rPr>
          <w:sz w:val="21"/>
          <w:b/>
        </w:rPr>
        <w:t>十七、其他约定</w:t>
      </w:r>
    </w:p>
    <w:p>
      <w:pPr>
        <w:pStyle w:val="null3"/>
        <w:ind w:firstLine="440"/>
      </w:pPr>
      <w:r>
        <w:rPr>
          <w:sz w:val="21"/>
        </w:rPr>
        <w:t>1.合同自甲乙双方盖章后立即生效。</w:t>
      </w:r>
    </w:p>
    <w:p>
      <w:pPr>
        <w:pStyle w:val="null3"/>
        <w:ind w:firstLine="440"/>
      </w:pPr>
      <w:r>
        <w:rPr>
          <w:sz w:val="21"/>
        </w:rPr>
        <w:t>2.合同壹式</w:t>
      </w:r>
      <w:r>
        <w:rPr>
          <w:u w:val="single"/>
        </w:rPr>
        <w:t xml:space="preserve"> </w:t>
      </w:r>
      <w:r>
        <w:rPr>
          <w:sz w:val="21"/>
          <w:u w:val="single"/>
        </w:rPr>
        <w:t>肆</w:t>
      </w:r>
      <w:r>
        <w:rPr>
          <w:u w:val="single"/>
        </w:rPr>
        <w:t xml:space="preserve"> </w:t>
      </w:r>
      <w:r>
        <w:rPr>
          <w:sz w:val="21"/>
        </w:rPr>
        <w:t>份，</w:t>
      </w:r>
      <w:r>
        <w:rPr>
          <w:sz w:val="21"/>
        </w:rPr>
        <w:t>具有同等法律效力，</w:t>
      </w:r>
      <w:r>
        <w:rPr>
          <w:sz w:val="21"/>
        </w:rPr>
        <w:t>其中甲方执</w:t>
      </w:r>
      <w:r>
        <w:rPr>
          <w:sz w:val="21"/>
          <w:u w:val="single"/>
        </w:rPr>
        <w:t xml:space="preserve"> </w:t>
      </w:r>
      <w:r>
        <w:rPr>
          <w:sz w:val="21"/>
          <w:u w:val="single"/>
        </w:rPr>
        <w:t>叁</w:t>
      </w:r>
      <w:r>
        <w:rPr>
          <w:u w:val="single"/>
        </w:rPr>
        <w:t xml:space="preserve"> </w:t>
      </w:r>
      <w:r>
        <w:rPr>
          <w:sz w:val="21"/>
        </w:rPr>
        <w:t>份，乙方执</w:t>
      </w:r>
      <w:r>
        <w:rPr>
          <w:sz w:val="21"/>
          <w:u w:val="single"/>
        </w:rPr>
        <w:t xml:space="preserve"> </w:t>
      </w:r>
      <w:r>
        <w:rPr>
          <w:sz w:val="21"/>
          <w:u w:val="single"/>
        </w:rPr>
        <w:t>壹</w:t>
      </w:r>
      <w:r>
        <w:rPr>
          <w:u w:val="single"/>
        </w:rPr>
        <w:t xml:space="preserve"> </w:t>
      </w:r>
      <w:r>
        <w:rPr>
          <w:sz w:val="21"/>
        </w:rPr>
        <w:t>份。</w:t>
      </w:r>
    </w:p>
    <w:tbl>
      <w:tblPr>
        <w:tblW w:w="0" w:type="auto"/>
        <w:tblBorders>
          <w:top w:val="none" w:color="000000" w:sz="4"/>
          <w:left w:val="none" w:color="000000" w:sz="4"/>
          <w:bottom w:val="none" w:color="000000" w:sz="4"/>
          <w:right w:val="none" w:color="000000" w:sz="4"/>
          <w:insideH w:val="none"/>
          <w:insideV w:val="none"/>
        </w:tblBorders>
      </w:tblPr>
      <w:tblGrid>
        <w:gridCol w:w="1725"/>
        <w:gridCol w:w="2428"/>
        <w:gridCol w:w="1669"/>
        <w:gridCol w:w="2484"/>
      </w:tblGrid>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广东产品质量监督检验研究院</w:t>
            </w: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法定代表或授权人（签字或签章）：</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7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4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日期：</w:t>
            </w: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440001-2025-38911</w:t>
      </w:r>
    </w:p>
    <w:p>
      <w:pPr>
        <w:pStyle w:val="null3"/>
        <w:jc w:val="center"/>
        <w:outlineLvl w:val="3"/>
      </w:pPr>
      <w:r>
        <w:rPr>
          <w:sz w:val="24"/>
          <w:b/>
        </w:rPr>
        <w:t>采购项目编号：</w:t>
      </w:r>
      <w:r>
        <w:rPr>
          <w:sz w:val="24"/>
          <w:b/>
        </w:rPr>
        <w:t>0809-25411GDG102006401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消防阀门和消防员个人防护装备产品能力提升采购项目（含消防器材产品能力提升和扩项项目）</w:t>
      </w:r>
      <w:r>
        <w:rPr>
          <w:u w:val="single"/>
        </w:rPr>
        <w:t>”</w:t>
      </w:r>
      <w:r>
        <w:rPr/>
        <w:t>项目的招标[采购项目编号为：</w:t>
      </w:r>
      <w:r>
        <w:rPr>
          <w:u w:val="single"/>
        </w:rPr>
        <w:t>0809-25411GDG102006401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消防阀门和消防员个人防护装备产品能力提升采购项目（含消防器材产品能力提升和扩项项目）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消防阀门和消防员个人防护装备产品能力提升采购项目（含消防器材产品能力提升和扩项项目）</w:t>
      </w:r>
      <w:r>
        <w:rPr/>
        <w:t>”项目采购[采购项目编号为</w:t>
      </w:r>
      <w:r>
        <w:rPr/>
        <w:t>0809-25411GDG102006401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广东产品质量监督检验研究院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消防阀门和消防员个人防护装备产品能力提升采购项目（含消防器材产品能力提升和扩项项目）</w:t>
      </w:r>
      <w:r>
        <w:rPr/>
        <w:t>招标中获中标（采购项目编号：</w:t>
      </w:r>
      <w:r>
        <w:rPr/>
        <w:t>0809-25411GDG102006401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消防阀门和消防员个人防护装备产品能力提升采购项目（含消防器材产品能力提升和扩项项目）</w:t>
      </w:r>
      <w:r>
        <w:rPr/>
        <w:t>”项目（采购项目编号：</w:t>
      </w:r>
      <w:r>
        <w:rPr/>
        <w:t>0809-25411GDG102006401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